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C6" w:rsidRDefault="007E73C6">
      <w:pPr>
        <w:rPr>
          <w:rFonts w:asciiTheme="minorHAnsi" w:hAnsiTheme="minorHAnsi"/>
          <w:b/>
          <w:bCs/>
          <w:sz w:val="22"/>
        </w:rPr>
      </w:pPr>
    </w:p>
    <w:p w:rsidR="003966C2" w:rsidRDefault="00BF00CE">
      <w:pPr>
        <w:rPr>
          <w:rFonts w:asciiTheme="minorHAnsi" w:hAnsiTheme="minorHAnsi"/>
          <w:b/>
          <w:bCs/>
          <w:sz w:val="32"/>
          <w:szCs w:val="32"/>
          <w:u w:val="single"/>
        </w:rPr>
      </w:pPr>
      <w:r w:rsidRPr="00BF00CE">
        <w:rPr>
          <w:rFonts w:asciiTheme="minorHAnsi" w:hAnsiTheme="minorHAnsi"/>
          <w:b/>
          <w:bCs/>
          <w:sz w:val="32"/>
          <w:szCs w:val="32"/>
          <w:u w:val="single"/>
        </w:rPr>
        <w:t>Teilhabe am Arbeitsleben</w:t>
      </w:r>
      <w:r w:rsidR="00A52BAA">
        <w:rPr>
          <w:rFonts w:asciiTheme="minorHAnsi" w:hAnsiTheme="minorHAnsi"/>
          <w:b/>
          <w:bCs/>
          <w:sz w:val="32"/>
          <w:szCs w:val="32"/>
          <w:u w:val="single"/>
        </w:rPr>
        <w:t xml:space="preserve"> </w:t>
      </w:r>
      <w:r w:rsidR="003966C2">
        <w:rPr>
          <w:rFonts w:asciiTheme="minorHAnsi" w:hAnsiTheme="minorHAnsi"/>
          <w:b/>
          <w:bCs/>
          <w:sz w:val="32"/>
          <w:szCs w:val="32"/>
          <w:u w:val="single"/>
        </w:rPr>
        <w:t xml:space="preserve"> </w:t>
      </w:r>
    </w:p>
    <w:p w:rsidR="00BF00CE" w:rsidRDefault="000F51BA">
      <w:pPr>
        <w:rPr>
          <w:rFonts w:asciiTheme="minorHAnsi" w:hAnsiTheme="minorHAnsi"/>
          <w:b/>
          <w:bCs/>
          <w:sz w:val="32"/>
          <w:szCs w:val="32"/>
          <w:u w:val="single"/>
        </w:rPr>
      </w:pPr>
      <w:r>
        <w:rPr>
          <w:rFonts w:asciiTheme="minorHAnsi" w:hAnsiTheme="minorHAnsi"/>
          <w:b/>
          <w:bCs/>
          <w:sz w:val="32"/>
          <w:szCs w:val="32"/>
          <w:u w:val="single"/>
        </w:rPr>
        <w:t xml:space="preserve">auch für </w:t>
      </w:r>
      <w:r w:rsidR="00A52BAA">
        <w:rPr>
          <w:rFonts w:asciiTheme="minorHAnsi" w:hAnsiTheme="minorHAnsi"/>
          <w:b/>
          <w:bCs/>
          <w:sz w:val="32"/>
          <w:szCs w:val="32"/>
          <w:u w:val="single"/>
        </w:rPr>
        <w:t xml:space="preserve">Menschen mit </w:t>
      </w:r>
      <w:r w:rsidR="005537DE">
        <w:rPr>
          <w:rFonts w:asciiTheme="minorHAnsi" w:hAnsiTheme="minorHAnsi"/>
          <w:b/>
          <w:bCs/>
          <w:sz w:val="32"/>
          <w:szCs w:val="32"/>
          <w:u w:val="single"/>
        </w:rPr>
        <w:t>schweren Behinderungen?!</w:t>
      </w:r>
    </w:p>
    <w:p w:rsidR="005A49C5" w:rsidRPr="00391D74" w:rsidRDefault="005A49C5" w:rsidP="005A49C5">
      <w:pPr>
        <w:rPr>
          <w:rFonts w:asciiTheme="minorHAnsi" w:hAnsiTheme="minorHAnsi"/>
          <w:sz w:val="22"/>
        </w:rPr>
      </w:pPr>
      <w:r w:rsidRPr="00391D74">
        <w:rPr>
          <w:rFonts w:asciiTheme="minorHAnsi" w:hAnsiTheme="minorHAnsi"/>
          <w:sz w:val="22"/>
        </w:rPr>
        <w:t>Heinz Becker</w:t>
      </w:r>
      <w:r w:rsidR="00444402" w:rsidRPr="00391D74">
        <w:rPr>
          <w:rFonts w:asciiTheme="minorHAnsi" w:hAnsiTheme="minorHAnsi"/>
          <w:sz w:val="22"/>
        </w:rPr>
        <w:t xml:space="preserve">, </w:t>
      </w:r>
      <w:r w:rsidR="00C305DF">
        <w:rPr>
          <w:rFonts w:asciiTheme="minorHAnsi" w:hAnsiTheme="minorHAnsi"/>
          <w:sz w:val="22"/>
        </w:rPr>
        <w:t>Achim bei Bremen</w:t>
      </w:r>
      <w:r w:rsidRPr="00391D74">
        <w:rPr>
          <w:rFonts w:asciiTheme="minorHAnsi" w:hAnsiTheme="minorHAnsi"/>
          <w:sz w:val="22"/>
        </w:rPr>
        <w:t xml:space="preserve"> </w:t>
      </w:r>
    </w:p>
    <w:p w:rsidR="005A49C5" w:rsidRDefault="005A49C5" w:rsidP="005A49C5">
      <w:pPr>
        <w:rPr>
          <w:rFonts w:asciiTheme="minorHAnsi" w:hAnsiTheme="minorHAnsi"/>
          <w:sz w:val="22"/>
        </w:rPr>
      </w:pPr>
    </w:p>
    <w:p w:rsidR="0064000F" w:rsidRDefault="0064000F" w:rsidP="0016342F">
      <w:pPr>
        <w:jc w:val="center"/>
        <w:rPr>
          <w:rFonts w:asciiTheme="minorHAnsi" w:hAnsiTheme="minorHAnsi"/>
          <w:b/>
          <w:sz w:val="22"/>
        </w:rPr>
      </w:pPr>
    </w:p>
    <w:p w:rsidR="0016342F" w:rsidRDefault="005537DE" w:rsidP="0016342F">
      <w:pPr>
        <w:jc w:val="center"/>
        <w:rPr>
          <w:rFonts w:asciiTheme="minorHAnsi" w:hAnsiTheme="minorHAnsi"/>
          <w:b/>
          <w:sz w:val="22"/>
        </w:rPr>
      </w:pPr>
      <w:r>
        <w:rPr>
          <w:rFonts w:asciiTheme="minorHAnsi" w:hAnsiTheme="minorHAnsi"/>
          <w:b/>
          <w:sz w:val="22"/>
        </w:rPr>
        <w:t>U</w:t>
      </w:r>
      <w:bookmarkStart w:id="0" w:name="_GoBack"/>
      <w:bookmarkEnd w:id="0"/>
      <w:r>
        <w:rPr>
          <w:rFonts w:asciiTheme="minorHAnsi" w:hAnsiTheme="minorHAnsi"/>
          <w:b/>
          <w:sz w:val="22"/>
        </w:rPr>
        <w:t>nsere Einrichtungen</w:t>
      </w:r>
      <w:r w:rsidR="0016342F" w:rsidRPr="0016342F">
        <w:rPr>
          <w:rFonts w:asciiTheme="minorHAnsi" w:hAnsiTheme="minorHAnsi"/>
          <w:b/>
          <w:sz w:val="22"/>
        </w:rPr>
        <w:t xml:space="preserve"> müssen Ausgangspunkt der Beschäftigung von </w:t>
      </w:r>
    </w:p>
    <w:p w:rsidR="0016342F" w:rsidRPr="0016342F" w:rsidRDefault="0016342F" w:rsidP="0016342F">
      <w:pPr>
        <w:jc w:val="center"/>
        <w:rPr>
          <w:rFonts w:asciiTheme="minorHAnsi" w:hAnsiTheme="minorHAnsi"/>
          <w:b/>
          <w:sz w:val="22"/>
        </w:rPr>
      </w:pPr>
      <w:r w:rsidRPr="0016342F">
        <w:rPr>
          <w:rFonts w:asciiTheme="minorHAnsi" w:hAnsiTheme="minorHAnsi"/>
          <w:b/>
          <w:sz w:val="22"/>
        </w:rPr>
        <w:t>behinderten Menschen sein, nicht Endpunkt.</w:t>
      </w:r>
    </w:p>
    <w:p w:rsidR="0064000F" w:rsidRDefault="0064000F" w:rsidP="00E362F9">
      <w:pPr>
        <w:jc w:val="both"/>
        <w:rPr>
          <w:rFonts w:asciiTheme="minorHAnsi" w:hAnsiTheme="minorHAnsi"/>
          <w:b/>
          <w:szCs w:val="24"/>
          <w:u w:val="single"/>
        </w:rPr>
      </w:pPr>
    </w:p>
    <w:p w:rsidR="005A49C5" w:rsidRPr="00BF00CE" w:rsidRDefault="00BF00CE" w:rsidP="00E362F9">
      <w:pPr>
        <w:jc w:val="both"/>
        <w:rPr>
          <w:rFonts w:asciiTheme="minorHAnsi" w:hAnsiTheme="minorHAnsi"/>
          <w:szCs w:val="24"/>
        </w:rPr>
      </w:pPr>
      <w:r>
        <w:rPr>
          <w:rFonts w:asciiTheme="minorHAnsi" w:hAnsiTheme="minorHAnsi"/>
          <w:b/>
          <w:szCs w:val="24"/>
          <w:u w:val="single"/>
        </w:rPr>
        <w:t>1. „Die Inklusion der Harmlosen“</w:t>
      </w:r>
      <w:r>
        <w:rPr>
          <w:rFonts w:asciiTheme="minorHAnsi" w:hAnsiTheme="minorHAnsi"/>
          <w:szCs w:val="24"/>
        </w:rPr>
        <w:t xml:space="preserve"> (Andreas Fröhlich)</w:t>
      </w:r>
    </w:p>
    <w:p w:rsidR="00BF00CE" w:rsidRPr="00BF00CE" w:rsidRDefault="00BF00CE" w:rsidP="008B0ADC">
      <w:pPr>
        <w:jc w:val="both"/>
        <w:rPr>
          <w:rFonts w:asciiTheme="minorHAnsi" w:hAnsiTheme="minorHAnsi"/>
          <w:sz w:val="22"/>
        </w:rPr>
      </w:pPr>
      <w:r w:rsidRPr="00BF00CE">
        <w:rPr>
          <w:rFonts w:asciiTheme="minorHAnsi" w:hAnsiTheme="minorHAnsi"/>
          <w:sz w:val="22"/>
        </w:rPr>
        <w:t>Inklusion bezieht sich meist auf die nicht-wirtschaftlichen Bereiche unserer Gesellschaft: die Freizeit, die Bildung, Kultur, Breitensport. Die gesamte Arbeitswelt bleibt wie selbstverständlich ausgespart. Inklusion sollen wir uns „marktkonform“ nur dort denken, wo es „den Märkten“ nicht schadet (BDA 2011, 3).</w:t>
      </w:r>
    </w:p>
    <w:p w:rsidR="005A49C5" w:rsidRPr="00391D74" w:rsidRDefault="005A49C5" w:rsidP="00E362F9">
      <w:pPr>
        <w:jc w:val="both"/>
        <w:rPr>
          <w:rFonts w:asciiTheme="minorHAnsi" w:hAnsiTheme="minorHAnsi"/>
          <w:sz w:val="22"/>
        </w:rPr>
      </w:pPr>
    </w:p>
    <w:p w:rsidR="005A49C5" w:rsidRPr="00155C94" w:rsidRDefault="005A49C5" w:rsidP="00E362F9">
      <w:pPr>
        <w:jc w:val="both"/>
        <w:rPr>
          <w:rFonts w:asciiTheme="minorHAnsi" w:hAnsiTheme="minorHAnsi"/>
          <w:b/>
          <w:szCs w:val="24"/>
          <w:u w:val="single"/>
        </w:rPr>
      </w:pPr>
      <w:r w:rsidRPr="00155C94">
        <w:rPr>
          <w:rFonts w:asciiTheme="minorHAnsi" w:hAnsiTheme="minorHAnsi"/>
          <w:b/>
          <w:szCs w:val="24"/>
          <w:u w:val="single"/>
        </w:rPr>
        <w:t>2. Ein kleiner Blick in die Geschichte</w:t>
      </w:r>
    </w:p>
    <w:p w:rsidR="00FD59BD" w:rsidRDefault="00FD59BD" w:rsidP="008B0ADC">
      <w:pPr>
        <w:pStyle w:val="Listenabsatz"/>
        <w:numPr>
          <w:ilvl w:val="0"/>
          <w:numId w:val="6"/>
        </w:numPr>
        <w:rPr>
          <w:rFonts w:asciiTheme="minorHAnsi" w:hAnsiTheme="minorHAnsi"/>
          <w:sz w:val="22"/>
        </w:rPr>
      </w:pPr>
      <w:r w:rsidRPr="00391D74">
        <w:rPr>
          <w:rFonts w:asciiTheme="minorHAnsi" w:hAnsiTheme="minorHAnsi"/>
          <w:sz w:val="22"/>
        </w:rPr>
        <w:t>Was Arbeit ist und was nicht ist nicht naturgegeben, sondern abhängig von geschichtlichen Entwicklungen und von gesellschaftlichen Faktoren.</w:t>
      </w:r>
    </w:p>
    <w:p w:rsidR="00FD59BD" w:rsidRPr="00391D74" w:rsidRDefault="00FD59BD" w:rsidP="008B0ADC">
      <w:pPr>
        <w:pStyle w:val="Listenabsatz"/>
        <w:numPr>
          <w:ilvl w:val="0"/>
          <w:numId w:val="6"/>
        </w:numPr>
        <w:rPr>
          <w:rFonts w:asciiTheme="minorHAnsi" w:hAnsiTheme="minorHAnsi" w:cstheme="minorHAnsi"/>
          <w:sz w:val="22"/>
        </w:rPr>
      </w:pPr>
      <w:r w:rsidRPr="00391D74">
        <w:rPr>
          <w:rFonts w:asciiTheme="minorHAnsi" w:hAnsiTheme="minorHAnsi"/>
          <w:sz w:val="22"/>
        </w:rPr>
        <w:t>Viele unserer Tätigkeiten sind nich</w:t>
      </w:r>
      <w:r w:rsidR="00D35EB3">
        <w:rPr>
          <w:rFonts w:asciiTheme="minorHAnsi" w:hAnsiTheme="minorHAnsi"/>
          <w:sz w:val="22"/>
        </w:rPr>
        <w:t xml:space="preserve">t wirtschaftlich verwertbar, </w:t>
      </w:r>
      <w:r w:rsidRPr="00391D74">
        <w:rPr>
          <w:rFonts w:asciiTheme="minorHAnsi" w:hAnsiTheme="minorHAnsi"/>
          <w:sz w:val="22"/>
        </w:rPr>
        <w:t xml:space="preserve">wir nennen sie trotzdem „Arbeit“. </w:t>
      </w:r>
    </w:p>
    <w:p w:rsidR="00BF00CE" w:rsidRPr="00391D74" w:rsidRDefault="00BF00CE" w:rsidP="00E362F9">
      <w:pPr>
        <w:jc w:val="both"/>
        <w:rPr>
          <w:rFonts w:asciiTheme="minorHAnsi" w:hAnsiTheme="minorHAnsi"/>
          <w:sz w:val="22"/>
        </w:rPr>
      </w:pPr>
    </w:p>
    <w:p w:rsidR="005A49C5" w:rsidRPr="00155C94" w:rsidRDefault="005A49C5" w:rsidP="00E362F9">
      <w:pPr>
        <w:jc w:val="both"/>
        <w:rPr>
          <w:rFonts w:asciiTheme="minorHAnsi" w:hAnsiTheme="minorHAnsi"/>
          <w:b/>
          <w:szCs w:val="24"/>
          <w:u w:val="single"/>
        </w:rPr>
      </w:pPr>
      <w:r w:rsidRPr="00155C94">
        <w:rPr>
          <w:rFonts w:asciiTheme="minorHAnsi" w:hAnsiTheme="minorHAnsi"/>
          <w:b/>
          <w:szCs w:val="24"/>
          <w:u w:val="single"/>
        </w:rPr>
        <w:t>3. Die Theorie I.: Arbeit</w:t>
      </w:r>
    </w:p>
    <w:p w:rsidR="005A49C5" w:rsidRPr="00391D74" w:rsidRDefault="003966C2" w:rsidP="00E362F9">
      <w:pPr>
        <w:pStyle w:val="KeinLeerraum"/>
        <w:jc w:val="both"/>
        <w:rPr>
          <w:b/>
        </w:rPr>
      </w:pPr>
      <w:r>
        <w:rPr>
          <w:b/>
        </w:rPr>
        <w:t xml:space="preserve">Zwei </w:t>
      </w:r>
      <w:r w:rsidR="005A49C5" w:rsidRPr="00391D74">
        <w:rPr>
          <w:b/>
        </w:rPr>
        <w:t>Ansätze zur Betrachtung von „Arbeit“:</w:t>
      </w:r>
    </w:p>
    <w:p w:rsidR="005A49C5" w:rsidRPr="00391D74" w:rsidRDefault="005A49C5" w:rsidP="00E362F9">
      <w:pPr>
        <w:pStyle w:val="Listenabsatz"/>
        <w:numPr>
          <w:ilvl w:val="0"/>
          <w:numId w:val="9"/>
        </w:numPr>
        <w:jc w:val="both"/>
        <w:rPr>
          <w:rFonts w:asciiTheme="minorHAnsi" w:hAnsiTheme="minorHAnsi"/>
          <w:b/>
          <w:sz w:val="22"/>
        </w:rPr>
      </w:pPr>
      <w:r w:rsidRPr="00391D74">
        <w:rPr>
          <w:rFonts w:asciiTheme="minorHAnsi" w:hAnsiTheme="minorHAnsi"/>
          <w:b/>
          <w:sz w:val="22"/>
        </w:rPr>
        <w:t>Beschreibung, am Beispiel der Studien von Marie Jahoda</w:t>
      </w:r>
    </w:p>
    <w:p w:rsidR="00E16938" w:rsidRPr="00391D74" w:rsidRDefault="000D21AE" w:rsidP="00E362F9">
      <w:pPr>
        <w:pStyle w:val="Listenabsatz"/>
        <w:numPr>
          <w:ilvl w:val="0"/>
          <w:numId w:val="8"/>
        </w:numPr>
        <w:jc w:val="both"/>
        <w:rPr>
          <w:rFonts w:asciiTheme="minorHAnsi" w:hAnsiTheme="minorHAnsi"/>
          <w:sz w:val="22"/>
        </w:rPr>
      </w:pPr>
      <w:r w:rsidRPr="00391D74">
        <w:rPr>
          <w:rFonts w:asciiTheme="minorHAnsi" w:hAnsiTheme="minorHAnsi"/>
          <w:sz w:val="22"/>
        </w:rPr>
        <w:t>Zeitstruktur</w:t>
      </w:r>
      <w:r w:rsidR="005A49C5" w:rsidRPr="00391D74">
        <w:rPr>
          <w:rFonts w:asciiTheme="minorHAnsi" w:hAnsiTheme="minorHAnsi"/>
          <w:sz w:val="22"/>
        </w:rPr>
        <w:t xml:space="preserve"> (den Tag, die Woche, das Jahr, das Leben)</w:t>
      </w:r>
    </w:p>
    <w:p w:rsidR="00E16938" w:rsidRPr="00391D74" w:rsidRDefault="000D21AE" w:rsidP="00E362F9">
      <w:pPr>
        <w:pStyle w:val="Listenabsatz"/>
        <w:numPr>
          <w:ilvl w:val="0"/>
          <w:numId w:val="8"/>
        </w:numPr>
        <w:jc w:val="both"/>
        <w:rPr>
          <w:rFonts w:asciiTheme="minorHAnsi" w:hAnsiTheme="minorHAnsi"/>
          <w:sz w:val="22"/>
        </w:rPr>
      </w:pPr>
      <w:r w:rsidRPr="00391D74">
        <w:rPr>
          <w:rFonts w:asciiTheme="minorHAnsi" w:hAnsiTheme="minorHAnsi"/>
          <w:sz w:val="22"/>
        </w:rPr>
        <w:t>Soziale Kontakte</w:t>
      </w:r>
      <w:r w:rsidR="00671059">
        <w:rPr>
          <w:rFonts w:asciiTheme="minorHAnsi" w:hAnsiTheme="minorHAnsi"/>
          <w:sz w:val="22"/>
        </w:rPr>
        <w:t xml:space="preserve"> außerhalb von</w:t>
      </w:r>
      <w:r w:rsidR="005A49C5" w:rsidRPr="00391D74">
        <w:rPr>
          <w:rFonts w:asciiTheme="minorHAnsi" w:hAnsiTheme="minorHAnsi"/>
          <w:sz w:val="22"/>
        </w:rPr>
        <w:t xml:space="preserve"> Familie und Freunden</w:t>
      </w:r>
    </w:p>
    <w:p w:rsidR="00E16938" w:rsidRPr="00391D74" w:rsidRDefault="000D21AE" w:rsidP="00E362F9">
      <w:pPr>
        <w:pStyle w:val="Listenabsatz"/>
        <w:numPr>
          <w:ilvl w:val="0"/>
          <w:numId w:val="8"/>
        </w:numPr>
        <w:jc w:val="both"/>
        <w:rPr>
          <w:rFonts w:asciiTheme="minorHAnsi" w:hAnsiTheme="minorHAnsi"/>
          <w:sz w:val="22"/>
        </w:rPr>
      </w:pPr>
      <w:r w:rsidRPr="00391D74">
        <w:rPr>
          <w:rFonts w:asciiTheme="minorHAnsi" w:hAnsiTheme="minorHAnsi"/>
          <w:sz w:val="22"/>
        </w:rPr>
        <w:t>Zusammenarbeit</w:t>
      </w:r>
    </w:p>
    <w:p w:rsidR="00E16938" w:rsidRPr="00391D74" w:rsidRDefault="000D21AE" w:rsidP="00E362F9">
      <w:pPr>
        <w:pStyle w:val="Listenabsatz"/>
        <w:numPr>
          <w:ilvl w:val="0"/>
          <w:numId w:val="8"/>
        </w:numPr>
        <w:jc w:val="both"/>
        <w:rPr>
          <w:rFonts w:asciiTheme="minorHAnsi" w:hAnsiTheme="minorHAnsi"/>
          <w:sz w:val="22"/>
        </w:rPr>
      </w:pPr>
      <w:r w:rsidRPr="00391D74">
        <w:rPr>
          <w:rFonts w:asciiTheme="minorHAnsi" w:hAnsiTheme="minorHAnsi"/>
          <w:sz w:val="22"/>
        </w:rPr>
        <w:t>Platz in Gesellschaft</w:t>
      </w:r>
    </w:p>
    <w:p w:rsidR="00E16938" w:rsidRPr="00391D74" w:rsidRDefault="000D21AE" w:rsidP="00E362F9">
      <w:pPr>
        <w:pStyle w:val="Listenabsatz"/>
        <w:numPr>
          <w:ilvl w:val="0"/>
          <w:numId w:val="8"/>
        </w:numPr>
        <w:jc w:val="both"/>
        <w:rPr>
          <w:rFonts w:asciiTheme="minorHAnsi" w:hAnsiTheme="minorHAnsi"/>
          <w:sz w:val="22"/>
        </w:rPr>
      </w:pPr>
      <w:r w:rsidRPr="00391D74">
        <w:rPr>
          <w:rFonts w:asciiTheme="minorHAnsi" w:hAnsiTheme="minorHAnsi"/>
          <w:sz w:val="22"/>
        </w:rPr>
        <w:t xml:space="preserve">Soziale Realität </w:t>
      </w:r>
    </w:p>
    <w:p w:rsidR="005A49C5" w:rsidRPr="00391D74" w:rsidRDefault="005A49C5" w:rsidP="00E362F9">
      <w:pPr>
        <w:jc w:val="both"/>
        <w:rPr>
          <w:rFonts w:asciiTheme="minorHAnsi" w:hAnsiTheme="minorHAnsi" w:cs="Arial"/>
          <w:sz w:val="22"/>
        </w:rPr>
      </w:pPr>
      <w:r w:rsidRPr="00391D74">
        <w:rPr>
          <w:rFonts w:asciiTheme="minorHAnsi" w:hAnsiTheme="minorHAnsi" w:cs="Arial"/>
          <w:sz w:val="22"/>
        </w:rPr>
        <w:t>Bei Arbeit handelt es sich „eindeutig um einen übergeordneten Begriff, der Erwerbstätigkeit einschließt, jedoch nicht darauf beschränkt ist“ (Marie Jahoda</w:t>
      </w:r>
      <w:r w:rsidR="00136BB1">
        <w:rPr>
          <w:rFonts w:asciiTheme="minorHAnsi" w:hAnsiTheme="minorHAnsi" w:cs="Arial"/>
          <w:sz w:val="22"/>
        </w:rPr>
        <w:t xml:space="preserve"> 1983, 25</w:t>
      </w:r>
      <w:r w:rsidRPr="00391D74">
        <w:rPr>
          <w:rFonts w:asciiTheme="minorHAnsi" w:hAnsiTheme="minorHAnsi" w:cs="Arial"/>
          <w:sz w:val="22"/>
        </w:rPr>
        <w:t xml:space="preserve">) </w:t>
      </w:r>
    </w:p>
    <w:p w:rsidR="007C2763" w:rsidRPr="00391D74" w:rsidRDefault="007C2763" w:rsidP="00E362F9">
      <w:pPr>
        <w:jc w:val="both"/>
        <w:rPr>
          <w:rFonts w:asciiTheme="minorHAnsi" w:hAnsiTheme="minorHAnsi" w:cs="Arial"/>
          <w:sz w:val="22"/>
        </w:rPr>
      </w:pPr>
    </w:p>
    <w:p w:rsidR="005A49C5" w:rsidRPr="000406D7" w:rsidRDefault="00CB1EAC" w:rsidP="00E362F9">
      <w:pPr>
        <w:pStyle w:val="Listenabsatz"/>
        <w:numPr>
          <w:ilvl w:val="0"/>
          <w:numId w:val="9"/>
        </w:numPr>
        <w:jc w:val="both"/>
        <w:rPr>
          <w:rFonts w:asciiTheme="minorHAnsi" w:hAnsiTheme="minorHAnsi"/>
          <w:b/>
          <w:sz w:val="22"/>
        </w:rPr>
      </w:pPr>
      <w:r w:rsidRPr="000406D7">
        <w:rPr>
          <w:rFonts w:asciiTheme="minorHAnsi" w:hAnsiTheme="minorHAnsi"/>
          <w:b/>
          <w:sz w:val="22"/>
        </w:rPr>
        <w:t>A</w:t>
      </w:r>
      <w:r w:rsidR="005A49C5" w:rsidRPr="000406D7">
        <w:rPr>
          <w:rFonts w:asciiTheme="minorHAnsi" w:hAnsiTheme="minorHAnsi"/>
          <w:b/>
          <w:sz w:val="22"/>
        </w:rPr>
        <w:t>rbeit als anthropologischer Begriff</w:t>
      </w:r>
    </w:p>
    <w:p w:rsidR="005A49C5" w:rsidRPr="00391D74" w:rsidRDefault="005A49C5" w:rsidP="00E362F9">
      <w:pPr>
        <w:jc w:val="both"/>
        <w:rPr>
          <w:rFonts w:asciiTheme="minorHAnsi" w:hAnsiTheme="minorHAnsi"/>
          <w:sz w:val="22"/>
        </w:rPr>
      </w:pPr>
      <w:r w:rsidRPr="00391D74">
        <w:rPr>
          <w:rFonts w:asciiTheme="minorHAnsi" w:hAnsiTheme="minorHAnsi"/>
          <w:sz w:val="22"/>
        </w:rPr>
        <w:t>Arbeit ist eine grundlegende menschliche Tätigkeit („…das innerste Wesen des Lebendigseins.“ Jahoda</w:t>
      </w:r>
      <w:r w:rsidR="00136BB1">
        <w:rPr>
          <w:rFonts w:asciiTheme="minorHAnsi" w:hAnsiTheme="minorHAnsi"/>
          <w:sz w:val="22"/>
        </w:rPr>
        <w:t xml:space="preserve"> 1983, 24)</w:t>
      </w:r>
      <w:r w:rsidRPr="00391D74">
        <w:rPr>
          <w:rFonts w:asciiTheme="minorHAnsi" w:hAnsiTheme="minorHAnsi"/>
          <w:sz w:val="22"/>
        </w:rPr>
        <w:t xml:space="preserve"> unabhängig von den aktuellen Zusammenhängen, in denen der Mensch steht. </w:t>
      </w:r>
    </w:p>
    <w:p w:rsidR="00FD59BD" w:rsidRDefault="00FD59BD" w:rsidP="00E362F9">
      <w:pPr>
        <w:jc w:val="both"/>
        <w:rPr>
          <w:rFonts w:asciiTheme="minorHAnsi" w:hAnsiTheme="minorHAnsi"/>
          <w:sz w:val="22"/>
        </w:rPr>
      </w:pPr>
    </w:p>
    <w:p w:rsidR="005A49C5" w:rsidRPr="00391D74" w:rsidRDefault="005A49C5" w:rsidP="00E362F9">
      <w:pPr>
        <w:jc w:val="both"/>
        <w:rPr>
          <w:rFonts w:asciiTheme="minorHAnsi" w:hAnsiTheme="minorHAnsi"/>
          <w:sz w:val="22"/>
        </w:rPr>
      </w:pPr>
      <w:r w:rsidRPr="00391D74">
        <w:rPr>
          <w:rFonts w:asciiTheme="minorHAnsi" w:hAnsiTheme="minorHAnsi"/>
          <w:sz w:val="22"/>
        </w:rPr>
        <w:t>Der erste, der einen solchen Begriff von Arbeit beschrieben hat ist Karl Marx</w:t>
      </w:r>
      <w:r w:rsidR="000406D7">
        <w:rPr>
          <w:rFonts w:asciiTheme="minorHAnsi" w:hAnsiTheme="minorHAnsi"/>
          <w:sz w:val="22"/>
        </w:rPr>
        <w:t xml:space="preserve"> (</w:t>
      </w:r>
      <w:r w:rsidR="00FA23C7">
        <w:rPr>
          <w:rFonts w:asciiTheme="minorHAnsi" w:hAnsiTheme="minorHAnsi"/>
          <w:sz w:val="22"/>
        </w:rPr>
        <w:t>1867/</w:t>
      </w:r>
      <w:r w:rsidR="000406D7">
        <w:rPr>
          <w:rFonts w:asciiTheme="minorHAnsi" w:hAnsiTheme="minorHAnsi"/>
          <w:sz w:val="22"/>
        </w:rPr>
        <w:t>1972)</w:t>
      </w:r>
      <w:r w:rsidRPr="00391D74">
        <w:rPr>
          <w:rFonts w:asciiTheme="minorHAnsi" w:hAnsiTheme="minorHAnsi"/>
          <w:sz w:val="22"/>
        </w:rPr>
        <w:t xml:space="preserve">, der eine anthropologische Definition von Arbeit gegeben hat, die nach wie vor Gültigkeit besitzt und die in </w:t>
      </w:r>
      <w:r w:rsidR="000406D7">
        <w:rPr>
          <w:rFonts w:asciiTheme="minorHAnsi" w:hAnsiTheme="minorHAnsi"/>
          <w:sz w:val="22"/>
        </w:rPr>
        <w:t xml:space="preserve">ihren </w:t>
      </w:r>
      <w:r w:rsidRPr="00391D74">
        <w:rPr>
          <w:rFonts w:asciiTheme="minorHAnsi" w:hAnsiTheme="minorHAnsi"/>
          <w:sz w:val="22"/>
        </w:rPr>
        <w:t>Grundzügen in vielen heutigen Definitionen immer wieder zitiert wird.</w:t>
      </w:r>
    </w:p>
    <w:p w:rsidR="003966C2" w:rsidRPr="003966C2" w:rsidRDefault="003966C2" w:rsidP="003966C2">
      <w:pPr>
        <w:jc w:val="both"/>
        <w:rPr>
          <w:rFonts w:asciiTheme="minorHAnsi" w:hAnsiTheme="minorHAnsi"/>
          <w:sz w:val="22"/>
        </w:rPr>
      </w:pPr>
      <w:r w:rsidRPr="003966C2">
        <w:rPr>
          <w:rFonts w:asciiTheme="minorHAnsi" w:hAnsiTheme="minorHAnsi"/>
          <w:sz w:val="22"/>
        </w:rPr>
        <w:t xml:space="preserve">„Menschliche Arbeit ist Betätigung (geistiger /oder </w:t>
      </w:r>
      <w:r>
        <w:rPr>
          <w:rFonts w:asciiTheme="minorHAnsi" w:hAnsiTheme="minorHAnsi"/>
          <w:sz w:val="22"/>
        </w:rPr>
        <w:t xml:space="preserve">leiblicher) </w:t>
      </w:r>
      <w:r w:rsidRPr="003966C2">
        <w:rPr>
          <w:rFonts w:asciiTheme="minorHAnsi" w:hAnsiTheme="minorHAnsi"/>
          <w:sz w:val="22"/>
        </w:rPr>
        <w:t>Anlagen und Kräfte in der Richtung auf ein ernstgenommenes Ziel, das erreicht, oder ein Ergebnis, das verwirklicht werden soll.“</w:t>
      </w:r>
      <w:r>
        <w:rPr>
          <w:rFonts w:asciiTheme="minorHAnsi" w:hAnsiTheme="minorHAnsi"/>
          <w:sz w:val="22"/>
        </w:rPr>
        <w:t xml:space="preserve"> (Oswald von Nell-</w:t>
      </w:r>
      <w:proofErr w:type="spellStart"/>
      <w:r>
        <w:rPr>
          <w:rFonts w:asciiTheme="minorHAnsi" w:hAnsiTheme="minorHAnsi"/>
          <w:sz w:val="22"/>
        </w:rPr>
        <w:t>Breuning</w:t>
      </w:r>
      <w:proofErr w:type="spellEnd"/>
      <w:r>
        <w:rPr>
          <w:rFonts w:asciiTheme="minorHAnsi" w:hAnsiTheme="minorHAnsi"/>
          <w:sz w:val="22"/>
        </w:rPr>
        <w:t xml:space="preserve"> 1990, 17)</w:t>
      </w:r>
    </w:p>
    <w:p w:rsidR="009575D4" w:rsidRPr="00391D74" w:rsidRDefault="009575D4" w:rsidP="00E362F9">
      <w:pPr>
        <w:autoSpaceDE w:val="0"/>
        <w:autoSpaceDN w:val="0"/>
        <w:adjustRightInd w:val="0"/>
        <w:jc w:val="both"/>
        <w:rPr>
          <w:rFonts w:asciiTheme="minorHAnsi" w:hAnsiTheme="minorHAnsi" w:cs="Arial"/>
          <w:sz w:val="22"/>
        </w:rPr>
      </w:pPr>
    </w:p>
    <w:p w:rsidR="005A49C5" w:rsidRPr="00155C94" w:rsidRDefault="003966C2" w:rsidP="00E362F9">
      <w:pPr>
        <w:jc w:val="both"/>
        <w:rPr>
          <w:rFonts w:asciiTheme="minorHAnsi" w:hAnsiTheme="minorHAnsi"/>
          <w:b/>
          <w:szCs w:val="24"/>
          <w:u w:val="single"/>
        </w:rPr>
      </w:pPr>
      <w:r>
        <w:rPr>
          <w:rFonts w:asciiTheme="minorHAnsi" w:hAnsiTheme="minorHAnsi"/>
          <w:b/>
          <w:szCs w:val="24"/>
          <w:u w:val="single"/>
        </w:rPr>
        <w:t>4</w:t>
      </w:r>
      <w:r w:rsidR="00391D74" w:rsidRPr="00155C94">
        <w:rPr>
          <w:rFonts w:asciiTheme="minorHAnsi" w:hAnsiTheme="minorHAnsi"/>
          <w:b/>
          <w:szCs w:val="24"/>
          <w:u w:val="single"/>
        </w:rPr>
        <w:t xml:space="preserve">. </w:t>
      </w:r>
      <w:r w:rsidR="009575D4" w:rsidRPr="00155C94">
        <w:rPr>
          <w:rFonts w:asciiTheme="minorHAnsi" w:hAnsiTheme="minorHAnsi"/>
          <w:b/>
          <w:szCs w:val="24"/>
          <w:u w:val="single"/>
        </w:rPr>
        <w:t>Erste Folgerungen für die Einrichtungen</w:t>
      </w:r>
      <w:r w:rsidR="00FD59BD">
        <w:rPr>
          <w:rFonts w:asciiTheme="minorHAnsi" w:hAnsiTheme="minorHAnsi"/>
          <w:b/>
          <w:szCs w:val="24"/>
          <w:u w:val="single"/>
        </w:rPr>
        <w:t>: Des Beispiels erster Teil</w:t>
      </w:r>
    </w:p>
    <w:p w:rsidR="00391D74" w:rsidRDefault="009575D4" w:rsidP="00E362F9">
      <w:pPr>
        <w:pStyle w:val="Listenabsatz"/>
        <w:numPr>
          <w:ilvl w:val="0"/>
          <w:numId w:val="10"/>
        </w:numPr>
        <w:jc w:val="both"/>
        <w:rPr>
          <w:rFonts w:asciiTheme="minorHAnsi" w:hAnsiTheme="minorHAnsi" w:cs="Arial"/>
          <w:sz w:val="22"/>
        </w:rPr>
      </w:pPr>
      <w:r w:rsidRPr="00391D74">
        <w:rPr>
          <w:rFonts w:asciiTheme="minorHAnsi" w:hAnsiTheme="minorHAnsi" w:cs="Arial"/>
          <w:sz w:val="22"/>
        </w:rPr>
        <w:t>Angebote für Menschen mit schweren Behinderungen an Arbeitsprozessen ausrichten</w:t>
      </w:r>
      <w:r w:rsidR="00391D74" w:rsidRPr="00391D74">
        <w:rPr>
          <w:rFonts w:asciiTheme="minorHAnsi" w:hAnsiTheme="minorHAnsi" w:cs="Arial"/>
          <w:sz w:val="22"/>
        </w:rPr>
        <w:t>.</w:t>
      </w:r>
    </w:p>
    <w:p w:rsidR="0016342F" w:rsidRPr="0016342F" w:rsidRDefault="0016342F" w:rsidP="0016342F">
      <w:pPr>
        <w:jc w:val="both"/>
        <w:rPr>
          <w:rFonts w:asciiTheme="minorHAnsi" w:hAnsiTheme="minorHAnsi" w:cs="Arial"/>
          <w:sz w:val="22"/>
        </w:rPr>
      </w:pPr>
    </w:p>
    <w:p w:rsidR="009575D4" w:rsidRPr="00391D74" w:rsidRDefault="009575D4" w:rsidP="00E362F9">
      <w:pPr>
        <w:jc w:val="both"/>
        <w:rPr>
          <w:rFonts w:asciiTheme="minorHAnsi" w:hAnsiTheme="minorHAnsi" w:cs="Arial"/>
          <w:sz w:val="22"/>
        </w:rPr>
      </w:pPr>
      <w:r w:rsidRPr="00391D74">
        <w:rPr>
          <w:rFonts w:asciiTheme="minorHAnsi" w:hAnsiTheme="minorHAnsi" w:cs="Arial"/>
          <w:sz w:val="22"/>
        </w:rPr>
        <w:t xml:space="preserve">Herausforderungen und Fragen dabei sind, </w:t>
      </w:r>
    </w:p>
    <w:p w:rsidR="00391D74" w:rsidRDefault="009575D4" w:rsidP="00E362F9">
      <w:pPr>
        <w:pStyle w:val="Listenabsatz"/>
        <w:numPr>
          <w:ilvl w:val="0"/>
          <w:numId w:val="8"/>
        </w:numPr>
        <w:jc w:val="both"/>
        <w:rPr>
          <w:rFonts w:asciiTheme="minorHAnsi" w:hAnsiTheme="minorHAnsi" w:cs="Arial"/>
          <w:sz w:val="22"/>
        </w:rPr>
      </w:pPr>
      <w:r w:rsidRPr="00391D74">
        <w:rPr>
          <w:rFonts w:asciiTheme="minorHAnsi" w:hAnsiTheme="minorHAnsi" w:cs="Arial"/>
          <w:sz w:val="22"/>
        </w:rPr>
        <w:t>wie Arbeitsprozesse so aufgefächert werden können, dass auch Menschen mit schweren Beeinträchtigungen daran teilhaben können,</w:t>
      </w:r>
    </w:p>
    <w:p w:rsidR="00391D74" w:rsidRDefault="009575D4" w:rsidP="00E362F9">
      <w:pPr>
        <w:pStyle w:val="Listenabsatz"/>
        <w:numPr>
          <w:ilvl w:val="0"/>
          <w:numId w:val="8"/>
        </w:numPr>
        <w:jc w:val="both"/>
        <w:rPr>
          <w:rFonts w:asciiTheme="minorHAnsi" w:hAnsiTheme="minorHAnsi" w:cs="Arial"/>
          <w:sz w:val="22"/>
        </w:rPr>
      </w:pPr>
      <w:r w:rsidRPr="00391D74">
        <w:rPr>
          <w:rFonts w:asciiTheme="minorHAnsi" w:hAnsiTheme="minorHAnsi" w:cs="Arial"/>
          <w:sz w:val="22"/>
        </w:rPr>
        <w:t>wo, womit, wie und wie lange ein Mensch sich daran beteiligen kann,</w:t>
      </w:r>
    </w:p>
    <w:p w:rsidR="00391D74" w:rsidRDefault="009575D4" w:rsidP="00E362F9">
      <w:pPr>
        <w:pStyle w:val="Listenabsatz"/>
        <w:numPr>
          <w:ilvl w:val="0"/>
          <w:numId w:val="8"/>
        </w:numPr>
        <w:jc w:val="both"/>
        <w:rPr>
          <w:rFonts w:asciiTheme="minorHAnsi" w:hAnsiTheme="minorHAnsi" w:cs="Arial"/>
          <w:sz w:val="22"/>
        </w:rPr>
      </w:pPr>
      <w:proofErr w:type="gramStart"/>
      <w:r w:rsidRPr="00391D74">
        <w:rPr>
          <w:rFonts w:asciiTheme="minorHAnsi" w:hAnsiTheme="minorHAnsi" w:cs="Arial"/>
          <w:sz w:val="22"/>
        </w:rPr>
        <w:t>welche</w:t>
      </w:r>
      <w:proofErr w:type="gramEnd"/>
      <w:r w:rsidRPr="00391D74">
        <w:rPr>
          <w:rFonts w:asciiTheme="minorHAnsi" w:hAnsiTheme="minorHAnsi" w:cs="Arial"/>
          <w:sz w:val="22"/>
        </w:rPr>
        <w:t xml:space="preserve"> Arbeitspro</w:t>
      </w:r>
      <w:r w:rsidR="007834F2">
        <w:rPr>
          <w:rFonts w:asciiTheme="minorHAnsi" w:hAnsiTheme="minorHAnsi" w:cs="Arial"/>
          <w:sz w:val="22"/>
        </w:rPr>
        <w:t>zesse wir finden und initiieren.</w:t>
      </w:r>
    </w:p>
    <w:p w:rsidR="0000125C" w:rsidRPr="0000125C" w:rsidRDefault="0000125C" w:rsidP="00E362F9">
      <w:pPr>
        <w:jc w:val="both"/>
        <w:rPr>
          <w:rFonts w:asciiTheme="minorHAnsi" w:hAnsiTheme="minorHAnsi" w:cs="Arial"/>
          <w:sz w:val="22"/>
        </w:rPr>
      </w:pPr>
      <w:r w:rsidRPr="0000125C">
        <w:rPr>
          <w:rFonts w:asciiTheme="minorHAnsi" w:hAnsiTheme="minorHAnsi" w:cs="Arial"/>
          <w:sz w:val="22"/>
        </w:rPr>
        <w:t>„…eine Tagesstruktur mit dem jeweiligen Menschen zu entwickeln,  die es diesem erlaubt, Gewohnheiten und zuverlässige Erwartungen aufzubauen.“    (Andreas Fröhlich 2011,</w:t>
      </w:r>
      <w:r w:rsidR="0016342F">
        <w:rPr>
          <w:rFonts w:asciiTheme="minorHAnsi" w:hAnsiTheme="minorHAnsi" w:cs="Arial"/>
          <w:sz w:val="22"/>
        </w:rPr>
        <w:t xml:space="preserve"> </w:t>
      </w:r>
      <w:r w:rsidRPr="0000125C">
        <w:rPr>
          <w:rFonts w:asciiTheme="minorHAnsi" w:hAnsiTheme="minorHAnsi" w:cs="Arial"/>
          <w:sz w:val="22"/>
        </w:rPr>
        <w:t>237)</w:t>
      </w:r>
    </w:p>
    <w:p w:rsidR="0000125C" w:rsidRPr="0000125C" w:rsidRDefault="0000125C" w:rsidP="00E362F9">
      <w:pPr>
        <w:jc w:val="both"/>
        <w:rPr>
          <w:rFonts w:asciiTheme="minorHAnsi" w:hAnsiTheme="minorHAnsi" w:cs="Arial"/>
          <w:sz w:val="22"/>
        </w:rPr>
      </w:pPr>
    </w:p>
    <w:p w:rsidR="00A12F3C" w:rsidRDefault="000C731F" w:rsidP="00E362F9">
      <w:pPr>
        <w:jc w:val="both"/>
        <w:rPr>
          <w:rFonts w:asciiTheme="minorHAnsi" w:hAnsiTheme="minorHAnsi"/>
          <w:b/>
          <w:sz w:val="22"/>
        </w:rPr>
      </w:pPr>
      <w:r>
        <w:rPr>
          <w:rFonts w:asciiTheme="minorHAnsi" w:hAnsiTheme="minorHAnsi"/>
          <w:b/>
          <w:sz w:val="22"/>
        </w:rPr>
        <w:t>Beispiele aus der Praxis</w:t>
      </w:r>
      <w:r w:rsidR="003B75DB">
        <w:rPr>
          <w:rFonts w:asciiTheme="minorHAnsi" w:hAnsiTheme="minorHAnsi"/>
          <w:b/>
          <w:sz w:val="22"/>
        </w:rPr>
        <w:t xml:space="preserve"> einer Tagesförderstätte</w:t>
      </w:r>
    </w:p>
    <w:p w:rsidR="00A12F3C" w:rsidRDefault="00A12F3C" w:rsidP="00E362F9">
      <w:pPr>
        <w:jc w:val="both"/>
        <w:rPr>
          <w:rFonts w:asciiTheme="minorHAnsi" w:hAnsiTheme="minorHAnsi"/>
          <w:b/>
          <w:sz w:val="22"/>
        </w:rPr>
      </w:pPr>
    </w:p>
    <w:p w:rsidR="009575D4" w:rsidRPr="00391D74" w:rsidRDefault="00BC605F" w:rsidP="00E362F9">
      <w:pPr>
        <w:jc w:val="both"/>
        <w:rPr>
          <w:rFonts w:asciiTheme="minorHAnsi" w:hAnsiTheme="minorHAnsi"/>
          <w:b/>
          <w:sz w:val="22"/>
        </w:rPr>
      </w:pPr>
      <w:r>
        <w:rPr>
          <w:rFonts w:asciiTheme="minorHAnsi" w:hAnsiTheme="minorHAnsi"/>
          <w:b/>
          <w:sz w:val="22"/>
        </w:rPr>
        <w:t>Aber…</w:t>
      </w:r>
    </w:p>
    <w:p w:rsidR="009575D4" w:rsidRPr="00391D74" w:rsidRDefault="00BC605F" w:rsidP="00E362F9">
      <w:pPr>
        <w:jc w:val="both"/>
        <w:rPr>
          <w:rFonts w:asciiTheme="minorHAnsi" w:hAnsiTheme="minorHAnsi" w:cstheme="minorHAnsi"/>
          <w:sz w:val="22"/>
        </w:rPr>
      </w:pPr>
      <w:r>
        <w:rPr>
          <w:rFonts w:asciiTheme="minorHAnsi" w:hAnsiTheme="minorHAnsi" w:cs="Arial"/>
          <w:sz w:val="22"/>
        </w:rPr>
        <w:t>e</w:t>
      </w:r>
      <w:r w:rsidR="009575D4" w:rsidRPr="00391D74">
        <w:rPr>
          <w:rFonts w:asciiTheme="minorHAnsi" w:hAnsiTheme="minorHAnsi" w:cs="Arial"/>
          <w:sz w:val="22"/>
        </w:rPr>
        <w:t xml:space="preserve">igentlich ist das ja noch nicht die wirkliche Teilhabe am Arbeitsleben. </w:t>
      </w:r>
      <w:r w:rsidR="009575D4" w:rsidRPr="00391D74">
        <w:rPr>
          <w:rFonts w:asciiTheme="minorHAnsi" w:hAnsiTheme="minorHAnsi" w:cstheme="minorHAnsi"/>
          <w:sz w:val="22"/>
        </w:rPr>
        <w:t xml:space="preserve">In Sondereinrichtungen wie </w:t>
      </w:r>
      <w:r w:rsidR="007834F2">
        <w:rPr>
          <w:rFonts w:asciiTheme="minorHAnsi" w:hAnsiTheme="minorHAnsi" w:cstheme="minorHAnsi"/>
          <w:sz w:val="22"/>
        </w:rPr>
        <w:t>Tagesstätten</w:t>
      </w:r>
      <w:r w:rsidR="009575D4" w:rsidRPr="00391D74">
        <w:rPr>
          <w:rFonts w:asciiTheme="minorHAnsi" w:hAnsiTheme="minorHAnsi" w:cstheme="minorHAnsi"/>
          <w:sz w:val="22"/>
        </w:rPr>
        <w:t xml:space="preserve"> oder </w:t>
      </w:r>
      <w:r w:rsidR="007834F2">
        <w:rPr>
          <w:rFonts w:asciiTheme="minorHAnsi" w:hAnsiTheme="minorHAnsi" w:cstheme="minorHAnsi"/>
          <w:sz w:val="22"/>
        </w:rPr>
        <w:t>Werkstätten</w:t>
      </w:r>
      <w:r w:rsidR="009575D4" w:rsidRPr="00391D74">
        <w:rPr>
          <w:rFonts w:asciiTheme="minorHAnsi" w:hAnsiTheme="minorHAnsi" w:cstheme="minorHAnsi"/>
          <w:sz w:val="22"/>
        </w:rPr>
        <w:t xml:space="preserve"> Arbeitstätigkeiten verrichten, deren Produkte dann der Gesellschaft draußen zur Verfügung stehen ist schon mal besser als „entwicklungsförderliches Beisammens</w:t>
      </w:r>
      <w:r w:rsidR="007834F2">
        <w:rPr>
          <w:rFonts w:asciiTheme="minorHAnsi" w:hAnsiTheme="minorHAnsi" w:cstheme="minorHAnsi"/>
          <w:sz w:val="22"/>
        </w:rPr>
        <w:t xml:space="preserve">ein“ als Kern der </w:t>
      </w:r>
      <w:r w:rsidR="009575D4" w:rsidRPr="00391D74">
        <w:rPr>
          <w:rFonts w:asciiTheme="minorHAnsi" w:hAnsiTheme="minorHAnsi" w:cstheme="minorHAnsi"/>
          <w:sz w:val="22"/>
        </w:rPr>
        <w:t xml:space="preserve">Konzeption. Aber es genügt noch </w:t>
      </w:r>
      <w:r w:rsidR="00E362F9">
        <w:rPr>
          <w:rFonts w:asciiTheme="minorHAnsi" w:hAnsiTheme="minorHAnsi" w:cstheme="minorHAnsi"/>
          <w:sz w:val="22"/>
        </w:rPr>
        <w:t xml:space="preserve">nicht den Anforderungen der BRK und ist </w:t>
      </w:r>
      <w:r w:rsidR="003B75DB">
        <w:rPr>
          <w:rFonts w:asciiTheme="minorHAnsi" w:hAnsiTheme="minorHAnsi" w:cstheme="minorHAnsi"/>
          <w:sz w:val="22"/>
        </w:rPr>
        <w:t>weder „Inklusion“ noch „Teilhabe“.</w:t>
      </w:r>
    </w:p>
    <w:p w:rsidR="009575D4" w:rsidRPr="00391D74" w:rsidRDefault="009575D4" w:rsidP="00E362F9">
      <w:pPr>
        <w:jc w:val="both"/>
        <w:rPr>
          <w:rFonts w:asciiTheme="minorHAnsi" w:hAnsiTheme="minorHAnsi"/>
          <w:sz w:val="22"/>
        </w:rPr>
      </w:pPr>
    </w:p>
    <w:p w:rsidR="003966C2" w:rsidRPr="00FD59BD" w:rsidRDefault="003966C2" w:rsidP="003966C2">
      <w:pPr>
        <w:jc w:val="both"/>
        <w:rPr>
          <w:rFonts w:asciiTheme="minorHAnsi" w:hAnsiTheme="minorHAnsi"/>
          <w:b/>
          <w:szCs w:val="24"/>
          <w:u w:val="single"/>
        </w:rPr>
      </w:pPr>
      <w:r>
        <w:rPr>
          <w:rFonts w:asciiTheme="minorHAnsi" w:hAnsiTheme="minorHAnsi"/>
          <w:b/>
          <w:szCs w:val="24"/>
          <w:u w:val="single"/>
        </w:rPr>
        <w:t>5</w:t>
      </w:r>
      <w:r w:rsidRPr="00FD59BD">
        <w:rPr>
          <w:rFonts w:asciiTheme="minorHAnsi" w:hAnsiTheme="minorHAnsi"/>
          <w:b/>
          <w:szCs w:val="24"/>
          <w:u w:val="single"/>
        </w:rPr>
        <w:t>. Teilhabe am Arbeitsleben</w:t>
      </w:r>
    </w:p>
    <w:p w:rsidR="003966C2" w:rsidRDefault="003966C2" w:rsidP="003966C2">
      <w:pPr>
        <w:rPr>
          <w:rFonts w:asciiTheme="minorHAnsi" w:hAnsiTheme="minorHAnsi" w:cs="Arial"/>
          <w:sz w:val="22"/>
        </w:rPr>
      </w:pPr>
      <w:r w:rsidRPr="00FD59BD">
        <w:rPr>
          <w:rFonts w:asciiTheme="minorHAnsi" w:hAnsiTheme="minorHAnsi" w:cs="Arial"/>
          <w:sz w:val="22"/>
        </w:rPr>
        <w:t>„Ein hinreichend bestimmter Teilhabebegriff sollte wenigstens fünf Anforderungen genügen:“</w:t>
      </w:r>
      <w:r w:rsidRPr="00FD59BD">
        <w:rPr>
          <w:rFonts w:asciiTheme="minorHAnsi" w:hAnsiTheme="minorHAnsi" w:cs="Arial"/>
          <w:sz w:val="22"/>
        </w:rPr>
        <w:br/>
        <w:t>1. „Teilhabe ist nur historisch relativ zu verstehen</w:t>
      </w:r>
      <w:r w:rsidR="003B75DB" w:rsidRPr="00FD59BD">
        <w:rPr>
          <w:rFonts w:asciiTheme="minorHAnsi" w:hAnsiTheme="minorHAnsi" w:cs="Arial"/>
          <w:sz w:val="22"/>
        </w:rPr>
        <w:t xml:space="preserve">“ </w:t>
      </w:r>
      <w:r w:rsidRPr="00FD59BD">
        <w:rPr>
          <w:rFonts w:asciiTheme="minorHAnsi" w:hAnsiTheme="minorHAnsi" w:cs="Arial"/>
          <w:sz w:val="22"/>
        </w:rPr>
        <w:br/>
        <w:t>2. „Teilh</w:t>
      </w:r>
      <w:r>
        <w:rPr>
          <w:rFonts w:asciiTheme="minorHAnsi" w:hAnsiTheme="minorHAnsi" w:cs="Arial"/>
          <w:sz w:val="22"/>
        </w:rPr>
        <w:t>abe ist mehrdimensional“</w:t>
      </w:r>
    </w:p>
    <w:p w:rsidR="003966C2" w:rsidRDefault="003966C2" w:rsidP="003966C2">
      <w:pPr>
        <w:rPr>
          <w:rFonts w:asciiTheme="minorHAnsi" w:hAnsiTheme="minorHAnsi"/>
          <w:b/>
          <w:sz w:val="22"/>
        </w:rPr>
      </w:pPr>
      <w:r w:rsidRPr="00FD59BD">
        <w:rPr>
          <w:rFonts w:asciiTheme="minorHAnsi" w:hAnsiTheme="minorHAnsi" w:cs="Arial"/>
          <w:sz w:val="22"/>
        </w:rPr>
        <w:t>3. „Teilhabe beschreibt kein einfaches ‚Drinnen‘ oder ‚Draußen‘“ „und es ist klar zu unterscheiden zwischen erwünschter Vielfalt von Lebensweisen und inakzeptabl</w:t>
      </w:r>
      <w:r w:rsidR="0016342F">
        <w:rPr>
          <w:rFonts w:asciiTheme="minorHAnsi" w:hAnsiTheme="minorHAnsi" w:cs="Arial"/>
          <w:sz w:val="22"/>
        </w:rPr>
        <w:t xml:space="preserve">en Gefährdungen von Teilhabe“ </w:t>
      </w:r>
      <w:r w:rsidR="0016342F">
        <w:rPr>
          <w:rFonts w:asciiTheme="minorHAnsi" w:hAnsiTheme="minorHAnsi" w:cs="Arial"/>
          <w:sz w:val="22"/>
        </w:rPr>
        <w:br/>
      </w:r>
      <w:r w:rsidRPr="00FD59BD">
        <w:rPr>
          <w:rFonts w:asciiTheme="minorHAnsi" w:hAnsiTheme="minorHAnsi" w:cs="Arial"/>
          <w:sz w:val="22"/>
        </w:rPr>
        <w:t>4. „Teilhabe</w:t>
      </w:r>
      <w:r>
        <w:rPr>
          <w:rFonts w:asciiTheme="minorHAnsi" w:hAnsiTheme="minorHAnsi" w:cs="Arial"/>
          <w:sz w:val="22"/>
        </w:rPr>
        <w:t xml:space="preserve"> ist ein dynamisches Konzept“</w:t>
      </w:r>
      <w:r w:rsidRPr="00FD59BD">
        <w:rPr>
          <w:rFonts w:asciiTheme="minorHAnsi" w:hAnsiTheme="minorHAnsi" w:cs="Arial"/>
          <w:sz w:val="22"/>
        </w:rPr>
        <w:t xml:space="preserve"> </w:t>
      </w:r>
      <w:r w:rsidRPr="00FD59BD">
        <w:rPr>
          <w:rFonts w:asciiTheme="minorHAnsi" w:hAnsiTheme="minorHAnsi" w:cs="Arial"/>
          <w:sz w:val="22"/>
        </w:rPr>
        <w:br/>
        <w:t xml:space="preserve">5. </w:t>
      </w:r>
      <w:r w:rsidRPr="0016342F">
        <w:rPr>
          <w:rFonts w:asciiTheme="minorHAnsi" w:hAnsiTheme="minorHAnsi" w:cs="Arial"/>
          <w:i/>
          <w:sz w:val="22"/>
        </w:rPr>
        <w:t xml:space="preserve">„Teilhabe ist aktiv: Sie wird durch soziales Handeln und in sozialen Beziehungen angestrebt und verwirklicht.“ </w:t>
      </w:r>
      <w:r w:rsidRPr="00FD59BD">
        <w:rPr>
          <w:rFonts w:asciiTheme="minorHAnsi" w:hAnsiTheme="minorHAnsi" w:cs="Arial"/>
          <w:sz w:val="22"/>
        </w:rPr>
        <w:t>(</w:t>
      </w:r>
      <w:proofErr w:type="spellStart"/>
      <w:r w:rsidRPr="00FD59BD">
        <w:rPr>
          <w:rFonts w:asciiTheme="minorHAnsi" w:hAnsiTheme="minorHAnsi" w:cs="Arial"/>
          <w:sz w:val="22"/>
        </w:rPr>
        <w:t>Bartelheimer</w:t>
      </w:r>
      <w:proofErr w:type="spellEnd"/>
      <w:r w:rsidRPr="00FD59BD">
        <w:rPr>
          <w:rFonts w:asciiTheme="minorHAnsi" w:hAnsiTheme="minorHAnsi" w:cs="Arial"/>
          <w:sz w:val="22"/>
        </w:rPr>
        <w:t xml:space="preserve"> 2007, 8)</w:t>
      </w:r>
    </w:p>
    <w:p w:rsidR="00BC605F" w:rsidRDefault="00BC605F" w:rsidP="00E362F9">
      <w:pPr>
        <w:jc w:val="both"/>
        <w:rPr>
          <w:rFonts w:asciiTheme="minorHAnsi" w:hAnsiTheme="minorHAnsi"/>
          <w:sz w:val="22"/>
        </w:rPr>
      </w:pPr>
    </w:p>
    <w:p w:rsidR="00391D74" w:rsidRDefault="00FD59BD" w:rsidP="00E362F9">
      <w:pPr>
        <w:jc w:val="both"/>
        <w:rPr>
          <w:rFonts w:asciiTheme="minorHAnsi" w:hAnsiTheme="minorHAnsi"/>
          <w:b/>
          <w:szCs w:val="24"/>
          <w:u w:val="single"/>
        </w:rPr>
      </w:pPr>
      <w:r>
        <w:rPr>
          <w:rFonts w:asciiTheme="minorHAnsi" w:hAnsiTheme="minorHAnsi"/>
          <w:b/>
          <w:szCs w:val="24"/>
          <w:u w:val="single"/>
        </w:rPr>
        <w:t>6</w:t>
      </w:r>
      <w:r w:rsidR="00391D74" w:rsidRPr="00155C94">
        <w:rPr>
          <w:rFonts w:asciiTheme="minorHAnsi" w:hAnsiTheme="minorHAnsi"/>
          <w:b/>
          <w:szCs w:val="24"/>
          <w:u w:val="single"/>
        </w:rPr>
        <w:t>. Sozialraumorientierung</w:t>
      </w:r>
    </w:p>
    <w:p w:rsidR="003966C2" w:rsidRPr="00391D74" w:rsidRDefault="003966C2" w:rsidP="003966C2">
      <w:pPr>
        <w:jc w:val="both"/>
        <w:rPr>
          <w:rFonts w:asciiTheme="minorHAnsi" w:hAnsiTheme="minorHAnsi"/>
          <w:sz w:val="22"/>
        </w:rPr>
      </w:pPr>
      <w:r w:rsidRPr="00391D74">
        <w:rPr>
          <w:rFonts w:asciiTheme="minorHAnsi" w:hAnsiTheme="minorHAnsi"/>
          <w:sz w:val="22"/>
        </w:rPr>
        <w:t xml:space="preserve">Teilhabe kann von ihrem Wesen her nur außerhalb von Sondereinrichtungen im </w:t>
      </w:r>
      <w:r>
        <w:rPr>
          <w:rFonts w:asciiTheme="minorHAnsi" w:hAnsiTheme="minorHAnsi"/>
          <w:sz w:val="22"/>
        </w:rPr>
        <w:t xml:space="preserve">Gemeinwesen stattfinden. Hilfreich dabei ist der Gedanke der „Sozialraumorientierung“. </w:t>
      </w:r>
    </w:p>
    <w:p w:rsidR="009575D4" w:rsidRDefault="009575D4" w:rsidP="00E362F9">
      <w:pPr>
        <w:jc w:val="both"/>
        <w:rPr>
          <w:rFonts w:asciiTheme="minorHAnsi" w:hAnsiTheme="minorHAnsi"/>
          <w:sz w:val="22"/>
        </w:rPr>
      </w:pPr>
      <w:r w:rsidRPr="00391D74">
        <w:rPr>
          <w:rFonts w:asciiTheme="minorHAnsi" w:hAnsiTheme="minorHAnsi"/>
          <w:sz w:val="22"/>
        </w:rPr>
        <w:t>Im Fachkonzept Sozialraumorientierung geht es „nicht darum, Menschen zu verändern, sondern Arrangements zu schaffen und Verhältnisse zu gestalten. Der Fokus ist immer die Umwelt, das Feld, in dem sich die jeweiligen Akteure mit ihren Interessen und Lebensentwürfen bewegen.“ (</w:t>
      </w:r>
      <w:r w:rsidR="007C2763">
        <w:rPr>
          <w:rFonts w:asciiTheme="minorHAnsi" w:hAnsiTheme="minorHAnsi"/>
          <w:sz w:val="22"/>
        </w:rPr>
        <w:t xml:space="preserve">Wolfgang </w:t>
      </w:r>
      <w:proofErr w:type="spellStart"/>
      <w:r w:rsidR="008B0ADC">
        <w:rPr>
          <w:rFonts w:asciiTheme="minorHAnsi" w:hAnsiTheme="minorHAnsi"/>
          <w:sz w:val="22"/>
        </w:rPr>
        <w:t>Hinte</w:t>
      </w:r>
      <w:proofErr w:type="spellEnd"/>
      <w:r w:rsidR="008B0ADC">
        <w:rPr>
          <w:rFonts w:asciiTheme="minorHAnsi" w:hAnsiTheme="minorHAnsi"/>
          <w:sz w:val="22"/>
        </w:rPr>
        <w:t xml:space="preserve"> 2011, 101)</w:t>
      </w:r>
      <w:r w:rsidRPr="00391D74">
        <w:rPr>
          <w:rFonts w:asciiTheme="minorHAnsi" w:hAnsiTheme="minorHAnsi"/>
          <w:sz w:val="22"/>
        </w:rPr>
        <w:t xml:space="preserve"> </w:t>
      </w:r>
    </w:p>
    <w:p w:rsidR="00E86DA8" w:rsidRPr="007834F2" w:rsidRDefault="00981CAD" w:rsidP="007834F2">
      <w:pPr>
        <w:numPr>
          <w:ilvl w:val="0"/>
          <w:numId w:val="15"/>
        </w:numPr>
        <w:jc w:val="both"/>
        <w:rPr>
          <w:rFonts w:asciiTheme="minorHAnsi" w:hAnsiTheme="minorHAnsi"/>
          <w:sz w:val="22"/>
        </w:rPr>
      </w:pPr>
      <w:r w:rsidRPr="007834F2">
        <w:rPr>
          <w:rFonts w:asciiTheme="minorHAnsi" w:hAnsiTheme="minorHAnsi"/>
          <w:sz w:val="22"/>
        </w:rPr>
        <w:t xml:space="preserve">Ausgangspunkt jeglicher Arbeit sind der Wille und die Interessen der leistungsberechtigten Menschen… </w:t>
      </w:r>
    </w:p>
    <w:p w:rsidR="00E86DA8" w:rsidRPr="007834F2" w:rsidRDefault="00981CAD" w:rsidP="007834F2">
      <w:pPr>
        <w:numPr>
          <w:ilvl w:val="0"/>
          <w:numId w:val="15"/>
        </w:numPr>
        <w:jc w:val="both"/>
        <w:rPr>
          <w:rFonts w:asciiTheme="minorHAnsi" w:hAnsiTheme="minorHAnsi"/>
          <w:sz w:val="22"/>
        </w:rPr>
      </w:pPr>
      <w:r w:rsidRPr="007834F2">
        <w:rPr>
          <w:rFonts w:asciiTheme="minorHAnsi" w:hAnsiTheme="minorHAnsi"/>
          <w:sz w:val="22"/>
        </w:rPr>
        <w:t xml:space="preserve">Aktivierende Arbeit hat grundsätzlich Vorrang vor betreuender Tätigkeit. </w:t>
      </w:r>
    </w:p>
    <w:p w:rsidR="00E86DA8" w:rsidRPr="007834F2" w:rsidRDefault="00981CAD" w:rsidP="007834F2">
      <w:pPr>
        <w:numPr>
          <w:ilvl w:val="0"/>
          <w:numId w:val="15"/>
        </w:numPr>
        <w:jc w:val="both"/>
        <w:rPr>
          <w:rFonts w:asciiTheme="minorHAnsi" w:hAnsiTheme="minorHAnsi"/>
          <w:sz w:val="22"/>
        </w:rPr>
      </w:pPr>
      <w:r w:rsidRPr="007834F2">
        <w:rPr>
          <w:rFonts w:asciiTheme="minorHAnsi" w:hAnsiTheme="minorHAnsi"/>
          <w:sz w:val="22"/>
        </w:rPr>
        <w:t xml:space="preserve">Bei der Gestaltung einer Hilfe spielen personale und sozialräumliche Ressourcen eine wesentliche Rolle … </w:t>
      </w:r>
    </w:p>
    <w:p w:rsidR="007834F2" w:rsidRDefault="00981CAD" w:rsidP="007834F2">
      <w:pPr>
        <w:numPr>
          <w:ilvl w:val="0"/>
          <w:numId w:val="15"/>
        </w:numPr>
        <w:jc w:val="both"/>
        <w:rPr>
          <w:rFonts w:asciiTheme="minorHAnsi" w:hAnsiTheme="minorHAnsi"/>
          <w:sz w:val="22"/>
        </w:rPr>
      </w:pPr>
      <w:r w:rsidRPr="007834F2">
        <w:rPr>
          <w:rFonts w:asciiTheme="minorHAnsi" w:hAnsiTheme="minorHAnsi"/>
          <w:sz w:val="22"/>
        </w:rPr>
        <w:t>Aktivitäten sind immer zielgruppen- und</w:t>
      </w:r>
      <w:r w:rsidR="007834F2">
        <w:rPr>
          <w:rFonts w:asciiTheme="minorHAnsi" w:hAnsiTheme="minorHAnsi"/>
          <w:sz w:val="22"/>
        </w:rPr>
        <w:t xml:space="preserve"> bereichsübergreifend angelegt</w:t>
      </w:r>
    </w:p>
    <w:p w:rsidR="00E86DA8" w:rsidRPr="007834F2" w:rsidRDefault="00981CAD" w:rsidP="007834F2">
      <w:pPr>
        <w:numPr>
          <w:ilvl w:val="0"/>
          <w:numId w:val="15"/>
        </w:numPr>
        <w:jc w:val="both"/>
        <w:rPr>
          <w:rFonts w:asciiTheme="minorHAnsi" w:hAnsiTheme="minorHAnsi"/>
          <w:sz w:val="22"/>
        </w:rPr>
      </w:pPr>
      <w:r w:rsidRPr="007834F2">
        <w:rPr>
          <w:rFonts w:asciiTheme="minorHAnsi" w:hAnsiTheme="minorHAnsi"/>
          <w:sz w:val="22"/>
        </w:rPr>
        <w:t>Vernetzung und Integration der verschiedenen sozialen Dienste sind Grundlage für funktionierende Einzelhilfen.</w:t>
      </w:r>
    </w:p>
    <w:p w:rsidR="009575D4" w:rsidRPr="00391D74" w:rsidRDefault="009575D4" w:rsidP="00E362F9">
      <w:pPr>
        <w:jc w:val="both"/>
        <w:rPr>
          <w:rFonts w:asciiTheme="minorHAnsi" w:hAnsiTheme="minorHAnsi"/>
          <w:sz w:val="22"/>
        </w:rPr>
      </w:pPr>
    </w:p>
    <w:p w:rsidR="00E362F9" w:rsidRDefault="00E362F9" w:rsidP="00E362F9">
      <w:pPr>
        <w:pStyle w:val="Listenabsatz"/>
        <w:numPr>
          <w:ilvl w:val="0"/>
          <w:numId w:val="10"/>
        </w:numPr>
        <w:jc w:val="both"/>
        <w:rPr>
          <w:rFonts w:asciiTheme="minorHAnsi" w:hAnsiTheme="minorHAnsi"/>
          <w:b/>
          <w:i/>
          <w:sz w:val="22"/>
        </w:rPr>
      </w:pPr>
      <w:r>
        <w:rPr>
          <w:rFonts w:asciiTheme="minorHAnsi" w:hAnsiTheme="minorHAnsi"/>
          <w:b/>
          <w:i/>
          <w:sz w:val="22"/>
        </w:rPr>
        <w:t>Ergänzende Gedanken</w:t>
      </w:r>
      <w:r w:rsidRPr="008D1106">
        <w:rPr>
          <w:rFonts w:asciiTheme="minorHAnsi" w:hAnsiTheme="minorHAnsi"/>
          <w:b/>
          <w:i/>
          <w:sz w:val="22"/>
        </w:rPr>
        <w:t xml:space="preserve"> zur Sozialraumorientierung</w:t>
      </w:r>
      <w:r w:rsidR="008B0ADC">
        <w:rPr>
          <w:rFonts w:asciiTheme="minorHAnsi" w:hAnsiTheme="minorHAnsi"/>
          <w:b/>
          <w:i/>
          <w:sz w:val="22"/>
        </w:rPr>
        <w:t>:</w:t>
      </w:r>
    </w:p>
    <w:p w:rsidR="00E362F9" w:rsidRPr="008D1106" w:rsidRDefault="00E362F9" w:rsidP="00E362F9">
      <w:pPr>
        <w:jc w:val="both"/>
        <w:rPr>
          <w:rFonts w:asciiTheme="minorHAnsi" w:hAnsiTheme="minorHAnsi"/>
          <w:b/>
          <w:sz w:val="22"/>
        </w:rPr>
      </w:pPr>
      <w:r w:rsidRPr="008D1106">
        <w:rPr>
          <w:rFonts w:asciiTheme="minorHAnsi" w:hAnsiTheme="minorHAnsi"/>
          <w:b/>
          <w:sz w:val="22"/>
        </w:rPr>
        <w:t xml:space="preserve">Wo und was ist der Sozialraum bei Menschen mit </w:t>
      </w:r>
      <w:r w:rsidR="00A52BAA">
        <w:rPr>
          <w:rFonts w:asciiTheme="minorHAnsi" w:hAnsiTheme="minorHAnsi"/>
          <w:b/>
          <w:sz w:val="22"/>
        </w:rPr>
        <w:t>hohem Unterstützungsbedarf</w:t>
      </w:r>
      <w:r w:rsidRPr="008D1106">
        <w:rPr>
          <w:rFonts w:asciiTheme="minorHAnsi" w:hAnsiTheme="minorHAnsi"/>
          <w:b/>
          <w:sz w:val="22"/>
        </w:rPr>
        <w:t>?</w:t>
      </w:r>
    </w:p>
    <w:p w:rsidR="00E362F9" w:rsidRPr="00081848" w:rsidRDefault="00E362F9" w:rsidP="00E362F9">
      <w:pPr>
        <w:jc w:val="both"/>
        <w:rPr>
          <w:rFonts w:ascii="Calibri" w:hAnsi="Calibri" w:cs="Arial"/>
          <w:sz w:val="22"/>
        </w:rPr>
      </w:pPr>
      <w:r w:rsidRPr="00081848">
        <w:rPr>
          <w:rFonts w:ascii="Calibri" w:hAnsi="Calibri" w:cs="Arial"/>
          <w:sz w:val="22"/>
        </w:rPr>
        <w:t>Der Sozialraum wird als Quartier, Nachbarschaft, als soziogeografisch begrenzter Raum oder als sozial konstruierter Raum der Netzwerke, des Freundeskreises gesehen. Aber Menschen mit schwersten Behinderungen haben meist keinen Kontakt zur Nachbarschaft und keinen Freundeskreis, haben kaum ein soziales Umfeld außer anderen Menschen mit schwersten Behinderungen und Mitarbeitenden.</w:t>
      </w:r>
    </w:p>
    <w:p w:rsidR="00E362F9" w:rsidRPr="00A90674" w:rsidRDefault="00E362F9" w:rsidP="00E362F9">
      <w:pPr>
        <w:jc w:val="both"/>
        <w:rPr>
          <w:rFonts w:asciiTheme="minorHAnsi" w:hAnsiTheme="minorHAnsi"/>
          <w:sz w:val="22"/>
        </w:rPr>
      </w:pPr>
      <w:r w:rsidRPr="00A90674">
        <w:rPr>
          <w:rFonts w:asciiTheme="minorHAnsi" w:hAnsiTheme="minorHAnsi" w:cs="Arial"/>
          <w:sz w:val="22"/>
        </w:rPr>
        <w:t>Das Gleichnis vom Barmherzigen Samariter (</w:t>
      </w:r>
      <w:r w:rsidR="0016342F" w:rsidRPr="00A90674">
        <w:rPr>
          <w:rFonts w:asciiTheme="minorHAnsi" w:hAnsiTheme="minorHAnsi" w:cs="Arial"/>
          <w:sz w:val="22"/>
        </w:rPr>
        <w:t>Lukas 10,25</w:t>
      </w:r>
      <w:r>
        <w:rPr>
          <w:rFonts w:asciiTheme="minorHAnsi" w:hAnsiTheme="minorHAnsi" w:cs="Arial"/>
          <w:sz w:val="22"/>
        </w:rPr>
        <w:t>-37) verweist darauf, dass d</w:t>
      </w:r>
      <w:r>
        <w:rPr>
          <w:rFonts w:asciiTheme="minorHAnsi" w:hAnsiTheme="minorHAnsi"/>
          <w:sz w:val="22"/>
        </w:rPr>
        <w:t xml:space="preserve">er </w:t>
      </w:r>
      <w:r w:rsidR="0016342F">
        <w:rPr>
          <w:rFonts w:asciiTheme="minorHAnsi" w:hAnsiTheme="minorHAnsi"/>
          <w:sz w:val="22"/>
        </w:rPr>
        <w:t>Sozialraum nicht</w:t>
      </w:r>
      <w:r w:rsidRPr="00A90674">
        <w:rPr>
          <w:rFonts w:asciiTheme="minorHAnsi" w:hAnsiTheme="minorHAnsi"/>
          <w:sz w:val="22"/>
        </w:rPr>
        <w:t xml:space="preserve"> Ergebnis </w:t>
      </w:r>
      <w:r w:rsidR="008B0ADC">
        <w:rPr>
          <w:rFonts w:asciiTheme="minorHAnsi" w:hAnsiTheme="minorHAnsi"/>
          <w:sz w:val="22"/>
        </w:rPr>
        <w:t>räumlicher</w:t>
      </w:r>
      <w:r w:rsidRPr="00A90674">
        <w:rPr>
          <w:rFonts w:asciiTheme="minorHAnsi" w:hAnsiTheme="minorHAnsi"/>
          <w:sz w:val="22"/>
        </w:rPr>
        <w:t xml:space="preserve"> Nähe, sondern Produkt sozialer Prozesse</w:t>
      </w:r>
      <w:r>
        <w:rPr>
          <w:rFonts w:asciiTheme="minorHAnsi" w:hAnsiTheme="minorHAnsi"/>
          <w:sz w:val="22"/>
        </w:rPr>
        <w:t xml:space="preserve"> ist</w:t>
      </w:r>
      <w:r w:rsidRPr="00A90674">
        <w:rPr>
          <w:rFonts w:asciiTheme="minorHAnsi" w:hAnsiTheme="minorHAnsi"/>
          <w:sz w:val="22"/>
        </w:rPr>
        <w:t>. Wir müssen also soziale Prozesse initiieren mit Menschen, die „die Nächsten“ werden könnten, die uns helfen, die mit uns kommunizieren</w:t>
      </w:r>
      <w:r w:rsidR="0016342F" w:rsidRPr="00A90674">
        <w:rPr>
          <w:rFonts w:asciiTheme="minorHAnsi" w:hAnsiTheme="minorHAnsi"/>
          <w:sz w:val="22"/>
        </w:rPr>
        <w:t xml:space="preserve">. </w:t>
      </w:r>
      <w:r w:rsidRPr="00A90674">
        <w:rPr>
          <w:rFonts w:asciiTheme="minorHAnsi" w:hAnsiTheme="minorHAnsi"/>
          <w:sz w:val="22"/>
        </w:rPr>
        <w:t>Das müssen wir für und mit jedem ei</w:t>
      </w:r>
      <w:r w:rsidR="00FD59BD">
        <w:rPr>
          <w:rFonts w:asciiTheme="minorHAnsi" w:hAnsiTheme="minorHAnsi"/>
          <w:sz w:val="22"/>
        </w:rPr>
        <w:t xml:space="preserve">nzelnen Menschen mit </w:t>
      </w:r>
      <w:r w:rsidRPr="00A90674">
        <w:rPr>
          <w:rFonts w:asciiTheme="minorHAnsi" w:hAnsiTheme="minorHAnsi"/>
          <w:sz w:val="22"/>
        </w:rPr>
        <w:t xml:space="preserve">Behinderungen gestalten. </w:t>
      </w:r>
    </w:p>
    <w:p w:rsidR="00F54534" w:rsidRDefault="00F54534" w:rsidP="00E362F9">
      <w:pPr>
        <w:jc w:val="both"/>
        <w:rPr>
          <w:rFonts w:asciiTheme="minorHAnsi" w:hAnsiTheme="minorHAnsi"/>
          <w:sz w:val="22"/>
        </w:rPr>
      </w:pPr>
    </w:p>
    <w:p w:rsidR="00D13A2C" w:rsidRDefault="00D13A2C" w:rsidP="00E362F9">
      <w:pPr>
        <w:jc w:val="both"/>
        <w:rPr>
          <w:rFonts w:asciiTheme="minorHAnsi" w:hAnsiTheme="minorHAnsi"/>
          <w:sz w:val="22"/>
        </w:rPr>
      </w:pPr>
    </w:p>
    <w:p w:rsidR="0016342F" w:rsidRPr="00391D74" w:rsidRDefault="0016342F" w:rsidP="00E362F9">
      <w:pPr>
        <w:jc w:val="both"/>
        <w:rPr>
          <w:rFonts w:asciiTheme="minorHAnsi" w:hAnsiTheme="minorHAnsi"/>
          <w:sz w:val="22"/>
        </w:rPr>
      </w:pPr>
    </w:p>
    <w:p w:rsidR="00FD59BD" w:rsidRDefault="00FD59BD" w:rsidP="00E362F9">
      <w:pPr>
        <w:jc w:val="both"/>
        <w:rPr>
          <w:rFonts w:asciiTheme="minorHAnsi" w:hAnsiTheme="minorHAnsi" w:cs="Arial"/>
          <w:b/>
          <w:sz w:val="22"/>
        </w:rPr>
      </w:pPr>
      <w:r>
        <w:rPr>
          <w:rFonts w:asciiTheme="minorHAnsi" w:hAnsiTheme="minorHAnsi" w:cs="Arial"/>
          <w:b/>
          <w:sz w:val="22"/>
        </w:rPr>
        <w:lastRenderedPageBreak/>
        <w:t>Wie ist das mit der Selbstbestimmung?</w:t>
      </w:r>
    </w:p>
    <w:p w:rsidR="00FD59BD" w:rsidRPr="003966C2" w:rsidRDefault="00FD59BD" w:rsidP="003966C2">
      <w:pPr>
        <w:rPr>
          <w:rFonts w:asciiTheme="minorHAnsi" w:hAnsiTheme="minorHAnsi" w:cstheme="minorHAnsi"/>
          <w:b/>
        </w:rPr>
      </w:pPr>
      <w:r w:rsidRPr="003966C2">
        <w:rPr>
          <w:rFonts w:asciiTheme="minorHAnsi" w:hAnsiTheme="minorHAnsi" w:cstheme="minorHAnsi"/>
        </w:rPr>
        <w:t>Was heißt Selbstbestimmung bezogen auf Arbeit und für Menschen mit schwersten Behinderungen?</w:t>
      </w:r>
    </w:p>
    <w:p w:rsidR="00FD59BD" w:rsidRPr="003966C2" w:rsidRDefault="00FD59BD" w:rsidP="003966C2">
      <w:pPr>
        <w:rPr>
          <w:rFonts w:asciiTheme="minorHAnsi" w:hAnsiTheme="minorHAnsi" w:cstheme="minorHAnsi"/>
          <w:szCs w:val="24"/>
        </w:rPr>
      </w:pPr>
      <w:r w:rsidRPr="003966C2">
        <w:rPr>
          <w:rFonts w:asciiTheme="minorHAnsi" w:hAnsiTheme="minorHAnsi" w:cstheme="minorHAnsi"/>
          <w:szCs w:val="24"/>
        </w:rPr>
        <w:t xml:space="preserve">Welche Bedürfnisse wir entwickeln, hängt davon ab, was die Gesellschaft jedem von uns zu geben bereit ist. </w:t>
      </w:r>
    </w:p>
    <w:p w:rsidR="00FD59BD" w:rsidRDefault="00FD59BD" w:rsidP="003966C2">
      <w:pPr>
        <w:rPr>
          <w:rFonts w:asciiTheme="minorHAnsi" w:hAnsiTheme="minorHAnsi" w:cstheme="minorHAnsi"/>
          <w:szCs w:val="24"/>
        </w:rPr>
      </w:pPr>
      <w:r w:rsidRPr="003966C2">
        <w:rPr>
          <w:rFonts w:asciiTheme="minorHAnsi" w:hAnsiTheme="minorHAnsi" w:cstheme="minorHAnsi"/>
          <w:szCs w:val="24"/>
        </w:rPr>
        <w:t>Die Frage nach Selbstbestimmung kann auch un</w:t>
      </w:r>
      <w:r w:rsidR="00984B04" w:rsidRPr="003966C2">
        <w:rPr>
          <w:rFonts w:asciiTheme="minorHAnsi" w:hAnsiTheme="minorHAnsi" w:cstheme="minorHAnsi"/>
          <w:szCs w:val="24"/>
        </w:rPr>
        <w:t>m</w:t>
      </w:r>
      <w:r w:rsidRPr="003966C2">
        <w:rPr>
          <w:rFonts w:asciiTheme="minorHAnsi" w:hAnsiTheme="minorHAnsi" w:cstheme="minorHAnsi"/>
          <w:szCs w:val="24"/>
        </w:rPr>
        <w:t>oralisch sein (Klaus Dörner</w:t>
      </w:r>
      <w:r w:rsidR="008943CE" w:rsidRPr="003966C2">
        <w:rPr>
          <w:rFonts w:asciiTheme="minorHAnsi" w:hAnsiTheme="minorHAnsi" w:cstheme="minorHAnsi"/>
          <w:szCs w:val="24"/>
        </w:rPr>
        <w:t xml:space="preserve"> 2002, 66</w:t>
      </w:r>
      <w:r w:rsidRPr="003966C2">
        <w:rPr>
          <w:rFonts w:asciiTheme="minorHAnsi" w:hAnsiTheme="minorHAnsi" w:cstheme="minorHAnsi"/>
          <w:szCs w:val="24"/>
        </w:rPr>
        <w:t>)</w:t>
      </w:r>
      <w:r w:rsidR="00516334">
        <w:rPr>
          <w:rFonts w:asciiTheme="minorHAnsi" w:hAnsiTheme="minorHAnsi" w:cstheme="minorHAnsi"/>
          <w:szCs w:val="24"/>
        </w:rPr>
        <w:t>.</w:t>
      </w:r>
    </w:p>
    <w:p w:rsidR="003966C2" w:rsidRDefault="003966C2" w:rsidP="003966C2">
      <w:pPr>
        <w:rPr>
          <w:rFonts w:asciiTheme="minorHAnsi" w:hAnsiTheme="minorHAnsi" w:cstheme="minorHAnsi"/>
          <w:szCs w:val="24"/>
        </w:rPr>
      </w:pPr>
    </w:p>
    <w:p w:rsidR="003966C2" w:rsidRDefault="003966C2" w:rsidP="003966C2">
      <w:pPr>
        <w:rPr>
          <w:rFonts w:asciiTheme="minorHAnsi" w:hAnsiTheme="minorHAnsi" w:cstheme="minorHAnsi"/>
          <w:b/>
          <w:sz w:val="22"/>
          <w:szCs w:val="24"/>
        </w:rPr>
      </w:pPr>
      <w:r w:rsidRPr="007E015E">
        <w:rPr>
          <w:rFonts w:asciiTheme="minorHAnsi" w:hAnsiTheme="minorHAnsi" w:cstheme="minorHAnsi"/>
          <w:b/>
          <w:sz w:val="22"/>
          <w:szCs w:val="24"/>
        </w:rPr>
        <w:t>Das Personzentrierte Konzept</w:t>
      </w:r>
    </w:p>
    <w:p w:rsidR="007E015E" w:rsidRPr="007E015E" w:rsidRDefault="007E015E" w:rsidP="007E015E">
      <w:pPr>
        <w:jc w:val="both"/>
        <w:rPr>
          <w:rFonts w:asciiTheme="minorHAnsi" w:hAnsiTheme="minorHAnsi" w:cstheme="minorHAnsi"/>
          <w:sz w:val="22"/>
        </w:rPr>
      </w:pPr>
      <w:r>
        <w:rPr>
          <w:rFonts w:asciiTheme="minorHAnsi" w:hAnsiTheme="minorHAnsi" w:cstheme="minorHAnsi"/>
          <w:sz w:val="22"/>
        </w:rPr>
        <w:t>Das Personzent</w:t>
      </w:r>
      <w:r w:rsidR="00516334">
        <w:rPr>
          <w:rFonts w:asciiTheme="minorHAnsi" w:hAnsiTheme="minorHAnsi" w:cstheme="minorHAnsi"/>
          <w:sz w:val="22"/>
        </w:rPr>
        <w:t>r</w:t>
      </w:r>
      <w:r>
        <w:rPr>
          <w:rFonts w:asciiTheme="minorHAnsi" w:hAnsiTheme="minorHAnsi" w:cstheme="minorHAnsi"/>
          <w:sz w:val="22"/>
        </w:rPr>
        <w:t xml:space="preserve">ierte Konzept </w:t>
      </w:r>
      <w:r w:rsidR="0016342F">
        <w:rPr>
          <w:rFonts w:asciiTheme="minorHAnsi" w:hAnsiTheme="minorHAnsi" w:cstheme="minorHAnsi"/>
          <w:sz w:val="22"/>
        </w:rPr>
        <w:t>(Pörtner 2017</w:t>
      </w:r>
      <w:r w:rsidR="00FF24FD">
        <w:rPr>
          <w:rFonts w:asciiTheme="minorHAnsi" w:hAnsiTheme="minorHAnsi" w:cstheme="minorHAnsi"/>
          <w:sz w:val="22"/>
        </w:rPr>
        <w:t xml:space="preserve">) </w:t>
      </w:r>
      <w:r>
        <w:rPr>
          <w:rFonts w:asciiTheme="minorHAnsi" w:hAnsiTheme="minorHAnsi" w:cstheme="minorHAnsi"/>
          <w:sz w:val="22"/>
        </w:rPr>
        <w:t xml:space="preserve">bietet Instrumente, um personzentriertes Arbeiten in der alltäglichen Praxis umzusetzen. </w:t>
      </w:r>
      <w:r w:rsidRPr="007E015E">
        <w:rPr>
          <w:rFonts w:asciiTheme="minorHAnsi" w:hAnsiTheme="minorHAnsi" w:cstheme="minorHAnsi"/>
          <w:sz w:val="22"/>
        </w:rPr>
        <w:t xml:space="preserve">„Personzentriert arbeiten heißt, nicht von Vorstellungen ausgehen, wie Menschen sein sollten, sondern davon, wie sie sind, und von den Möglichkeiten, die sie haben. Personzentriert arbeiten heißt, andere Menschen  in ihrer ganz persönlichen Eigenart </w:t>
      </w:r>
      <w:proofErr w:type="spellStart"/>
      <w:r w:rsidRPr="007E015E">
        <w:rPr>
          <w:rFonts w:asciiTheme="minorHAnsi" w:hAnsiTheme="minorHAnsi" w:cstheme="minorHAnsi"/>
          <w:sz w:val="22"/>
        </w:rPr>
        <w:t>ernstzunehmen</w:t>
      </w:r>
      <w:proofErr w:type="spellEnd"/>
      <w:r w:rsidRPr="007E015E">
        <w:rPr>
          <w:rFonts w:asciiTheme="minorHAnsi" w:hAnsiTheme="minorHAnsi" w:cstheme="minorHAnsi"/>
          <w:sz w:val="22"/>
        </w:rPr>
        <w:t>, versuchen, ihre Ausdrucksweise zu verstehen und sie dabei zu unterstützen, eigene Wege zu finden, um –innerhalb ihrer begrenzten Möglichkeiten- angemessen mit der Realität umzugehen.“ (</w:t>
      </w:r>
      <w:r>
        <w:rPr>
          <w:rFonts w:asciiTheme="minorHAnsi" w:hAnsiTheme="minorHAnsi" w:cstheme="minorHAnsi"/>
          <w:sz w:val="22"/>
        </w:rPr>
        <w:t xml:space="preserve">Marlis </w:t>
      </w:r>
      <w:r w:rsidRPr="007E015E">
        <w:rPr>
          <w:rFonts w:asciiTheme="minorHAnsi" w:hAnsiTheme="minorHAnsi" w:cstheme="minorHAnsi"/>
          <w:sz w:val="22"/>
        </w:rPr>
        <w:t>Pörtner 201</w:t>
      </w:r>
      <w:r w:rsidR="0016342F">
        <w:rPr>
          <w:rFonts w:asciiTheme="minorHAnsi" w:hAnsiTheme="minorHAnsi" w:cstheme="minorHAnsi"/>
          <w:sz w:val="22"/>
        </w:rPr>
        <w:t>7</w:t>
      </w:r>
      <w:r w:rsidRPr="007E015E">
        <w:rPr>
          <w:rFonts w:asciiTheme="minorHAnsi" w:hAnsiTheme="minorHAnsi" w:cstheme="minorHAnsi"/>
          <w:sz w:val="22"/>
        </w:rPr>
        <w:t>, 20)</w:t>
      </w:r>
    </w:p>
    <w:p w:rsidR="00E362F9" w:rsidRDefault="00E362F9" w:rsidP="00E362F9">
      <w:pPr>
        <w:jc w:val="both"/>
        <w:rPr>
          <w:rFonts w:asciiTheme="minorHAnsi" w:hAnsiTheme="minorHAnsi" w:cs="Arial"/>
          <w:b/>
          <w:szCs w:val="24"/>
          <w:u w:val="single"/>
        </w:rPr>
      </w:pPr>
    </w:p>
    <w:p w:rsidR="00984B04" w:rsidRDefault="00984B04" w:rsidP="00E362F9">
      <w:pPr>
        <w:jc w:val="both"/>
        <w:rPr>
          <w:rFonts w:asciiTheme="minorHAnsi" w:hAnsiTheme="minorHAnsi" w:cs="Arial"/>
          <w:b/>
          <w:szCs w:val="24"/>
          <w:u w:val="single"/>
        </w:rPr>
      </w:pPr>
      <w:r w:rsidRPr="00984B04">
        <w:rPr>
          <w:rFonts w:asciiTheme="minorHAnsi" w:hAnsiTheme="minorHAnsi" w:cs="Arial"/>
          <w:b/>
          <w:szCs w:val="24"/>
          <w:u w:val="single"/>
        </w:rPr>
        <w:t>7</w:t>
      </w:r>
      <w:r w:rsidR="00220E66" w:rsidRPr="00984B04">
        <w:rPr>
          <w:rFonts w:asciiTheme="minorHAnsi" w:hAnsiTheme="minorHAnsi" w:cs="Arial"/>
          <w:b/>
          <w:szCs w:val="24"/>
          <w:u w:val="single"/>
        </w:rPr>
        <w:t xml:space="preserve">. </w:t>
      </w:r>
      <w:r w:rsidRPr="00984B04">
        <w:rPr>
          <w:rFonts w:asciiTheme="minorHAnsi" w:hAnsiTheme="minorHAnsi"/>
          <w:b/>
          <w:szCs w:val="24"/>
          <w:u w:val="single"/>
        </w:rPr>
        <w:t>„Wo finden wir anregende, offene Orte, an denen wir mitarbeiten können?“</w:t>
      </w:r>
      <w:r w:rsidRPr="00984B04">
        <w:rPr>
          <w:rFonts w:asciiTheme="minorHAnsi" w:hAnsiTheme="minorHAnsi" w:cs="Arial"/>
          <w:b/>
          <w:szCs w:val="24"/>
          <w:u w:val="single"/>
        </w:rPr>
        <w:t xml:space="preserve">: </w:t>
      </w:r>
    </w:p>
    <w:p w:rsidR="00F54534" w:rsidRPr="00984B04" w:rsidRDefault="00984B04" w:rsidP="00E362F9">
      <w:pPr>
        <w:jc w:val="both"/>
        <w:rPr>
          <w:rFonts w:asciiTheme="minorHAnsi" w:hAnsiTheme="minorHAnsi" w:cs="Arial"/>
          <w:b/>
          <w:szCs w:val="24"/>
          <w:u w:val="single"/>
        </w:rPr>
      </w:pPr>
      <w:r w:rsidRPr="00984B04">
        <w:rPr>
          <w:rFonts w:asciiTheme="minorHAnsi" w:hAnsiTheme="minorHAnsi" w:cs="Arial"/>
          <w:b/>
          <w:szCs w:val="24"/>
          <w:u w:val="single"/>
        </w:rPr>
        <w:t>Des Beispiels zweiter Teil</w:t>
      </w:r>
    </w:p>
    <w:p w:rsidR="00F54534" w:rsidRPr="00391D74" w:rsidRDefault="00F54534" w:rsidP="00E362F9">
      <w:pPr>
        <w:jc w:val="both"/>
        <w:rPr>
          <w:rFonts w:asciiTheme="minorHAnsi" w:hAnsiTheme="minorHAnsi"/>
          <w:sz w:val="22"/>
        </w:rPr>
      </w:pPr>
      <w:r w:rsidRPr="00391D74">
        <w:rPr>
          <w:rFonts w:asciiTheme="minorHAnsi" w:hAnsiTheme="minorHAnsi" w:cs="Arial"/>
          <w:sz w:val="22"/>
        </w:rPr>
        <w:t xml:space="preserve">In vielen Fällen kann eine arbeitsweltbezogene Teilhabe mit den Mitteln und Möglichkeiten der </w:t>
      </w:r>
      <w:r w:rsidR="007834F2">
        <w:rPr>
          <w:rFonts w:asciiTheme="minorHAnsi" w:hAnsiTheme="minorHAnsi" w:cs="Arial"/>
          <w:sz w:val="22"/>
        </w:rPr>
        <w:t>Tages</w:t>
      </w:r>
      <w:r w:rsidRPr="00391D74">
        <w:rPr>
          <w:rFonts w:asciiTheme="minorHAnsi" w:hAnsiTheme="minorHAnsi" w:cs="Arial"/>
          <w:sz w:val="22"/>
        </w:rPr>
        <w:t>stätte gelingen.</w:t>
      </w:r>
    </w:p>
    <w:p w:rsidR="00F54534" w:rsidRPr="00391D74" w:rsidRDefault="00D35EB3" w:rsidP="00E362F9">
      <w:pPr>
        <w:jc w:val="both"/>
        <w:rPr>
          <w:rFonts w:asciiTheme="minorHAnsi" w:hAnsiTheme="minorHAnsi"/>
          <w:sz w:val="22"/>
        </w:rPr>
      </w:pPr>
      <w:r>
        <w:rPr>
          <w:rFonts w:asciiTheme="minorHAnsi" w:hAnsiTheme="minorHAnsi"/>
          <w:sz w:val="22"/>
        </w:rPr>
        <w:t>Dies wird</w:t>
      </w:r>
      <w:r w:rsidR="00A12F3C">
        <w:rPr>
          <w:rFonts w:asciiTheme="minorHAnsi" w:hAnsiTheme="minorHAnsi"/>
          <w:sz w:val="22"/>
        </w:rPr>
        <w:t xml:space="preserve"> </w:t>
      </w:r>
      <w:r w:rsidR="00220E66">
        <w:rPr>
          <w:rFonts w:asciiTheme="minorHAnsi" w:hAnsiTheme="minorHAnsi"/>
          <w:sz w:val="22"/>
        </w:rPr>
        <w:t xml:space="preserve">am </w:t>
      </w:r>
      <w:r w:rsidR="00F54534" w:rsidRPr="00391D74">
        <w:rPr>
          <w:rFonts w:asciiTheme="minorHAnsi" w:hAnsiTheme="minorHAnsi"/>
          <w:sz w:val="22"/>
        </w:rPr>
        <w:t>Beispiel der ASB-Tagesförderstätte Bremen</w:t>
      </w:r>
      <w:r w:rsidR="00220E66">
        <w:rPr>
          <w:rFonts w:asciiTheme="minorHAnsi" w:hAnsiTheme="minorHAnsi"/>
          <w:sz w:val="22"/>
        </w:rPr>
        <w:t xml:space="preserve"> geschildert.</w:t>
      </w:r>
    </w:p>
    <w:p w:rsidR="00F54534" w:rsidRDefault="00F54534" w:rsidP="00E362F9">
      <w:pPr>
        <w:jc w:val="both"/>
        <w:rPr>
          <w:rFonts w:asciiTheme="minorHAnsi" w:hAnsiTheme="minorHAnsi"/>
          <w:sz w:val="22"/>
        </w:rPr>
      </w:pPr>
    </w:p>
    <w:p w:rsidR="00984B04" w:rsidRDefault="00984B04" w:rsidP="00984B04">
      <w:pPr>
        <w:jc w:val="both"/>
        <w:rPr>
          <w:rFonts w:asciiTheme="minorHAnsi" w:hAnsiTheme="minorHAnsi"/>
          <w:b/>
          <w:sz w:val="22"/>
        </w:rPr>
      </w:pPr>
      <w:r w:rsidRPr="00391D74">
        <w:rPr>
          <w:rFonts w:asciiTheme="minorHAnsi" w:hAnsiTheme="minorHAnsi"/>
          <w:b/>
          <w:sz w:val="22"/>
        </w:rPr>
        <w:t>Was bed</w:t>
      </w:r>
      <w:r>
        <w:rPr>
          <w:rFonts w:asciiTheme="minorHAnsi" w:hAnsiTheme="minorHAnsi"/>
          <w:b/>
          <w:sz w:val="22"/>
        </w:rPr>
        <w:t>eutet das für die Menschen mit Behinderung</w:t>
      </w:r>
      <w:r w:rsidRPr="00391D74">
        <w:rPr>
          <w:rFonts w:asciiTheme="minorHAnsi" w:hAnsiTheme="minorHAnsi"/>
          <w:b/>
          <w:sz w:val="22"/>
        </w:rPr>
        <w:t>?</w:t>
      </w:r>
    </w:p>
    <w:p w:rsidR="00984B04" w:rsidRPr="00984B04" w:rsidRDefault="00984B04" w:rsidP="00984B04">
      <w:pPr>
        <w:jc w:val="both"/>
        <w:rPr>
          <w:rFonts w:asciiTheme="minorHAnsi" w:hAnsiTheme="minorHAnsi"/>
          <w:sz w:val="22"/>
        </w:rPr>
      </w:pPr>
      <w:r>
        <w:rPr>
          <w:rFonts w:asciiTheme="minorHAnsi" w:hAnsiTheme="minorHAnsi"/>
          <w:sz w:val="22"/>
        </w:rPr>
        <w:t xml:space="preserve">Viele neue Erfahrungen, Lernmöglichkeiten, Kontakte, die weit über das hinausgehen, was in der Einrichtung geboten werden kann. </w:t>
      </w:r>
    </w:p>
    <w:p w:rsidR="003966C2" w:rsidRDefault="003966C2" w:rsidP="00E362F9">
      <w:pPr>
        <w:jc w:val="both"/>
        <w:rPr>
          <w:rFonts w:asciiTheme="minorHAnsi" w:hAnsiTheme="minorHAnsi"/>
          <w:b/>
          <w:sz w:val="22"/>
        </w:rPr>
      </w:pPr>
    </w:p>
    <w:p w:rsidR="00F54534" w:rsidRPr="00391D74" w:rsidRDefault="00F54534" w:rsidP="00E362F9">
      <w:pPr>
        <w:jc w:val="both"/>
        <w:rPr>
          <w:rFonts w:asciiTheme="minorHAnsi" w:hAnsiTheme="minorHAnsi"/>
          <w:b/>
          <w:sz w:val="22"/>
        </w:rPr>
      </w:pPr>
      <w:r w:rsidRPr="00391D74">
        <w:rPr>
          <w:rFonts w:asciiTheme="minorHAnsi" w:hAnsiTheme="minorHAnsi"/>
          <w:b/>
          <w:sz w:val="22"/>
        </w:rPr>
        <w:t>Was bedeutet das für die Mitarbeitenden?</w:t>
      </w:r>
    </w:p>
    <w:p w:rsidR="00F54534" w:rsidRPr="00391D74" w:rsidRDefault="00F54534" w:rsidP="00E362F9">
      <w:pPr>
        <w:jc w:val="both"/>
        <w:rPr>
          <w:rFonts w:asciiTheme="minorHAnsi" w:hAnsiTheme="minorHAnsi"/>
          <w:sz w:val="22"/>
        </w:rPr>
      </w:pPr>
      <w:r w:rsidRPr="00391D74">
        <w:rPr>
          <w:rFonts w:asciiTheme="minorHAnsi" w:hAnsiTheme="minorHAnsi"/>
          <w:sz w:val="22"/>
        </w:rPr>
        <w:t xml:space="preserve">Die bereits jetzt schon hohen Anforderungen an sie werden noch höher. </w:t>
      </w:r>
    </w:p>
    <w:p w:rsidR="00F54534" w:rsidRPr="00391D74" w:rsidRDefault="00F54534" w:rsidP="00E362F9">
      <w:pPr>
        <w:jc w:val="both"/>
        <w:rPr>
          <w:rFonts w:asciiTheme="minorHAnsi" w:hAnsiTheme="minorHAnsi"/>
          <w:sz w:val="22"/>
        </w:rPr>
      </w:pPr>
      <w:r w:rsidRPr="00391D74">
        <w:rPr>
          <w:rFonts w:asciiTheme="minorHAnsi" w:hAnsiTheme="minorHAnsi"/>
          <w:sz w:val="22"/>
        </w:rPr>
        <w:t>Wir müssen umdenken. Wir brauchen eine veränderte Fachlichkeit, nicht mehr die ‚Satt</w:t>
      </w:r>
      <w:r w:rsidR="00220E66">
        <w:rPr>
          <w:rFonts w:asciiTheme="minorHAnsi" w:hAnsiTheme="minorHAnsi"/>
          <w:sz w:val="22"/>
        </w:rPr>
        <w:t xml:space="preserve">-und-Sauber-Philosophie‘ und </w:t>
      </w:r>
      <w:r w:rsidR="0016342F">
        <w:rPr>
          <w:rFonts w:asciiTheme="minorHAnsi" w:hAnsiTheme="minorHAnsi"/>
          <w:sz w:val="22"/>
        </w:rPr>
        <w:t>den</w:t>
      </w:r>
      <w:r w:rsidR="0016342F" w:rsidRPr="00391D74">
        <w:rPr>
          <w:rFonts w:asciiTheme="minorHAnsi" w:hAnsiTheme="minorHAnsi"/>
          <w:sz w:val="22"/>
        </w:rPr>
        <w:t xml:space="preserve"> Förderenthusiasmus</w:t>
      </w:r>
      <w:r w:rsidRPr="00391D74">
        <w:rPr>
          <w:rFonts w:asciiTheme="minorHAnsi" w:hAnsiTheme="minorHAnsi"/>
          <w:sz w:val="22"/>
        </w:rPr>
        <w:t xml:space="preserve"> der letzten Jahrzehnte. </w:t>
      </w:r>
    </w:p>
    <w:p w:rsidR="00F54534" w:rsidRPr="00391D74" w:rsidRDefault="00F54534" w:rsidP="00E362F9">
      <w:pPr>
        <w:jc w:val="both"/>
        <w:rPr>
          <w:rFonts w:asciiTheme="minorHAnsi" w:hAnsiTheme="minorHAnsi"/>
          <w:sz w:val="22"/>
        </w:rPr>
      </w:pPr>
      <w:r w:rsidRPr="00391D74">
        <w:rPr>
          <w:rFonts w:asciiTheme="minorHAnsi" w:hAnsiTheme="minorHAnsi"/>
          <w:sz w:val="22"/>
        </w:rPr>
        <w:t xml:space="preserve">Der Anfang ist es, sich überhaupt im Sozialraum auszukennen und zu bewegen. </w:t>
      </w:r>
    </w:p>
    <w:p w:rsidR="00F54534" w:rsidRPr="00391D74" w:rsidRDefault="00F54534" w:rsidP="00E362F9">
      <w:pPr>
        <w:jc w:val="both"/>
        <w:rPr>
          <w:rFonts w:asciiTheme="minorHAnsi" w:hAnsiTheme="minorHAnsi"/>
          <w:sz w:val="22"/>
        </w:rPr>
      </w:pPr>
    </w:p>
    <w:p w:rsidR="00F54534" w:rsidRPr="00391D74" w:rsidRDefault="00F54534" w:rsidP="00E362F9">
      <w:pPr>
        <w:jc w:val="both"/>
        <w:rPr>
          <w:rFonts w:asciiTheme="minorHAnsi" w:hAnsiTheme="minorHAnsi"/>
          <w:b/>
          <w:sz w:val="22"/>
        </w:rPr>
      </w:pPr>
      <w:r w:rsidRPr="00391D74">
        <w:rPr>
          <w:rFonts w:asciiTheme="minorHAnsi" w:hAnsiTheme="minorHAnsi"/>
          <w:b/>
          <w:sz w:val="22"/>
        </w:rPr>
        <w:t>Was bedeutet es für die Einrichtungen?</w:t>
      </w:r>
    </w:p>
    <w:p w:rsidR="00F54534" w:rsidRDefault="007834F2" w:rsidP="00E362F9">
      <w:pPr>
        <w:jc w:val="both"/>
        <w:rPr>
          <w:rFonts w:asciiTheme="minorHAnsi" w:hAnsiTheme="minorHAnsi"/>
          <w:sz w:val="22"/>
        </w:rPr>
      </w:pPr>
      <w:r>
        <w:rPr>
          <w:rFonts w:asciiTheme="minorHAnsi" w:hAnsiTheme="minorHAnsi"/>
          <w:sz w:val="22"/>
        </w:rPr>
        <w:t xml:space="preserve">Wir müssen uns </w:t>
      </w:r>
      <w:r w:rsidR="00F54534" w:rsidRPr="00391D74">
        <w:rPr>
          <w:rFonts w:asciiTheme="minorHAnsi" w:hAnsiTheme="minorHAnsi"/>
          <w:sz w:val="22"/>
        </w:rPr>
        <w:t xml:space="preserve">davon lösen, dass es, so wie es ist, bleiben muss. Ein inklusives System ist ohne massive strukturelle Veränderungen nicht möglich. </w:t>
      </w:r>
    </w:p>
    <w:p w:rsidR="003B75DB" w:rsidRDefault="003B75DB" w:rsidP="00E362F9">
      <w:pPr>
        <w:jc w:val="both"/>
        <w:rPr>
          <w:rFonts w:asciiTheme="minorHAnsi" w:hAnsiTheme="minorHAnsi"/>
          <w:sz w:val="22"/>
        </w:rPr>
      </w:pPr>
    </w:p>
    <w:p w:rsidR="003B75DB" w:rsidRDefault="0016342F" w:rsidP="003B75DB">
      <w:pPr>
        <w:jc w:val="both"/>
        <w:rPr>
          <w:rFonts w:asciiTheme="minorHAnsi" w:hAnsiTheme="minorHAnsi"/>
          <w:sz w:val="22"/>
        </w:rPr>
      </w:pPr>
      <w:r>
        <w:rPr>
          <w:rFonts w:asciiTheme="minorHAnsi" w:hAnsiTheme="minorHAnsi"/>
          <w:b/>
          <w:sz w:val="22"/>
        </w:rPr>
        <w:t>Person</w:t>
      </w:r>
      <w:r w:rsidR="003B75DB" w:rsidRPr="003B75DB">
        <w:rPr>
          <w:rFonts w:asciiTheme="minorHAnsi" w:hAnsiTheme="minorHAnsi"/>
          <w:b/>
          <w:sz w:val="22"/>
        </w:rPr>
        <w:t>zentrierung ist in erster Linie eine Haltungsfrage</w:t>
      </w:r>
    </w:p>
    <w:p w:rsidR="003B75DB" w:rsidRDefault="003B75DB" w:rsidP="003B75DB">
      <w:pPr>
        <w:jc w:val="both"/>
        <w:rPr>
          <w:rFonts w:asciiTheme="minorHAnsi" w:hAnsiTheme="minorHAnsi"/>
          <w:sz w:val="22"/>
        </w:rPr>
      </w:pPr>
      <w:r>
        <w:rPr>
          <w:rFonts w:asciiTheme="minorHAnsi" w:hAnsiTheme="minorHAnsi"/>
          <w:sz w:val="22"/>
        </w:rPr>
        <w:t xml:space="preserve">Wie erzeugen wir eine solche Haltung? Was kann die Einrichtung dafür tun? </w:t>
      </w:r>
    </w:p>
    <w:p w:rsidR="007834F2" w:rsidRDefault="007834F2" w:rsidP="003B75DB">
      <w:pPr>
        <w:jc w:val="both"/>
        <w:rPr>
          <w:rFonts w:asciiTheme="minorHAnsi" w:hAnsiTheme="minorHAnsi"/>
          <w:sz w:val="22"/>
        </w:rPr>
      </w:pPr>
    </w:p>
    <w:p w:rsidR="007834F2" w:rsidRDefault="007834F2" w:rsidP="003B75DB">
      <w:pPr>
        <w:jc w:val="both"/>
        <w:rPr>
          <w:rFonts w:asciiTheme="minorHAnsi" w:hAnsiTheme="minorHAnsi"/>
          <w:sz w:val="22"/>
        </w:rPr>
      </w:pPr>
      <w:r w:rsidRPr="007834F2">
        <w:rPr>
          <w:rFonts w:asciiTheme="minorHAnsi" w:hAnsiTheme="minorHAnsi"/>
          <w:b/>
          <w:sz w:val="22"/>
        </w:rPr>
        <w:t xml:space="preserve">„Die Behindertenhilfe braucht ein neues Selbstverständnis für die Zeit nach der </w:t>
      </w:r>
      <w:proofErr w:type="spellStart"/>
      <w:r w:rsidRPr="007834F2">
        <w:rPr>
          <w:rFonts w:asciiTheme="minorHAnsi" w:hAnsiTheme="minorHAnsi"/>
          <w:b/>
          <w:sz w:val="22"/>
        </w:rPr>
        <w:t>Besonderung</w:t>
      </w:r>
      <w:proofErr w:type="spellEnd"/>
      <w:r w:rsidRPr="007834F2">
        <w:rPr>
          <w:rFonts w:asciiTheme="minorHAnsi" w:hAnsiTheme="minorHAnsi"/>
          <w:b/>
          <w:sz w:val="22"/>
        </w:rPr>
        <w:t>.“</w:t>
      </w:r>
      <w:r>
        <w:rPr>
          <w:rFonts w:asciiTheme="minorHAnsi" w:hAnsiTheme="minorHAnsi"/>
          <w:sz w:val="22"/>
        </w:rPr>
        <w:t xml:space="preserve"> (Roland </w:t>
      </w:r>
      <w:proofErr w:type="spellStart"/>
      <w:r>
        <w:rPr>
          <w:rFonts w:asciiTheme="minorHAnsi" w:hAnsiTheme="minorHAnsi"/>
          <w:sz w:val="22"/>
        </w:rPr>
        <w:t>Frickenhaus</w:t>
      </w:r>
      <w:proofErr w:type="spellEnd"/>
      <w:r>
        <w:rPr>
          <w:rFonts w:asciiTheme="minorHAnsi" w:hAnsiTheme="minorHAnsi"/>
          <w:sz w:val="22"/>
        </w:rPr>
        <w:t>)</w:t>
      </w:r>
    </w:p>
    <w:p w:rsidR="00F54534" w:rsidRDefault="00F54534" w:rsidP="00E362F9">
      <w:pPr>
        <w:jc w:val="both"/>
        <w:rPr>
          <w:rFonts w:asciiTheme="minorHAnsi" w:hAnsiTheme="minorHAnsi"/>
          <w:sz w:val="22"/>
        </w:rPr>
      </w:pPr>
    </w:p>
    <w:p w:rsidR="00D35EB3" w:rsidRPr="00391D74" w:rsidRDefault="00D35EB3" w:rsidP="00E362F9">
      <w:pPr>
        <w:jc w:val="both"/>
        <w:rPr>
          <w:rFonts w:asciiTheme="minorHAnsi" w:hAnsiTheme="minorHAnsi"/>
          <w:sz w:val="22"/>
        </w:rPr>
      </w:pPr>
    </w:p>
    <w:p w:rsidR="00F54534" w:rsidRPr="00155C94" w:rsidRDefault="00EB57AC" w:rsidP="00E362F9">
      <w:pPr>
        <w:jc w:val="both"/>
        <w:rPr>
          <w:rFonts w:asciiTheme="minorHAnsi" w:hAnsiTheme="minorHAnsi"/>
          <w:b/>
          <w:szCs w:val="24"/>
          <w:u w:val="single"/>
        </w:rPr>
      </w:pPr>
      <w:r>
        <w:rPr>
          <w:rFonts w:asciiTheme="minorHAnsi" w:hAnsiTheme="minorHAnsi"/>
          <w:b/>
          <w:szCs w:val="24"/>
          <w:u w:val="single"/>
        </w:rPr>
        <w:t>8</w:t>
      </w:r>
      <w:r w:rsidR="00220E66" w:rsidRPr="00155C94">
        <w:rPr>
          <w:rFonts w:asciiTheme="minorHAnsi" w:hAnsiTheme="minorHAnsi"/>
          <w:b/>
          <w:szCs w:val="24"/>
          <w:u w:val="single"/>
        </w:rPr>
        <w:t xml:space="preserve">. </w:t>
      </w:r>
      <w:r w:rsidR="00F54534" w:rsidRPr="00155C94">
        <w:rPr>
          <w:rFonts w:asciiTheme="minorHAnsi" w:hAnsiTheme="minorHAnsi"/>
          <w:b/>
          <w:szCs w:val="24"/>
          <w:u w:val="single"/>
        </w:rPr>
        <w:t>Kurzum:</w:t>
      </w:r>
    </w:p>
    <w:p w:rsidR="00984B04" w:rsidRPr="00984B04" w:rsidRDefault="00984B04" w:rsidP="00E362F9">
      <w:pPr>
        <w:jc w:val="both"/>
        <w:rPr>
          <w:rFonts w:asciiTheme="minorHAnsi" w:hAnsiTheme="minorHAnsi"/>
          <w:sz w:val="22"/>
        </w:rPr>
      </w:pPr>
      <w:r w:rsidRPr="00984B04">
        <w:rPr>
          <w:rFonts w:asciiTheme="minorHAnsi" w:hAnsiTheme="minorHAnsi"/>
          <w:sz w:val="22"/>
        </w:rPr>
        <w:t xml:space="preserve">Der Weg von der Aussonderung zur Teilhabe geht nur durch den Sozialraum. Es gibt eine Einheit von Teilhabe (oder Inklusion), </w:t>
      </w:r>
      <w:proofErr w:type="spellStart"/>
      <w:r w:rsidRPr="00984B04">
        <w:rPr>
          <w:rFonts w:asciiTheme="minorHAnsi" w:hAnsiTheme="minorHAnsi"/>
          <w:sz w:val="22"/>
        </w:rPr>
        <w:t>personzentriertem</w:t>
      </w:r>
      <w:proofErr w:type="spellEnd"/>
      <w:r w:rsidRPr="00984B04">
        <w:rPr>
          <w:rFonts w:asciiTheme="minorHAnsi" w:hAnsiTheme="minorHAnsi"/>
          <w:sz w:val="22"/>
        </w:rPr>
        <w:t xml:space="preserve"> Arbeiten und Sozialraumorientierung. Eines geht nicht ohne das andere.</w:t>
      </w:r>
    </w:p>
    <w:p w:rsidR="00220E66" w:rsidRDefault="00F54534" w:rsidP="00E362F9">
      <w:pPr>
        <w:jc w:val="both"/>
        <w:rPr>
          <w:rFonts w:asciiTheme="minorHAnsi" w:hAnsiTheme="minorHAnsi"/>
          <w:sz w:val="22"/>
        </w:rPr>
      </w:pPr>
      <w:r w:rsidRPr="00220E66">
        <w:rPr>
          <w:rFonts w:asciiTheme="minorHAnsi" w:hAnsiTheme="minorHAnsi"/>
          <w:sz w:val="22"/>
        </w:rPr>
        <w:t xml:space="preserve">Natürlich sind auch erhebliche </w:t>
      </w:r>
      <w:r w:rsidR="00984B04">
        <w:rPr>
          <w:rFonts w:asciiTheme="minorHAnsi" w:hAnsiTheme="minorHAnsi"/>
          <w:sz w:val="22"/>
        </w:rPr>
        <w:t xml:space="preserve">rechtliche und </w:t>
      </w:r>
      <w:r w:rsidRPr="00220E66">
        <w:rPr>
          <w:rFonts w:asciiTheme="minorHAnsi" w:hAnsiTheme="minorHAnsi"/>
          <w:sz w:val="22"/>
        </w:rPr>
        <w:t>s</w:t>
      </w:r>
      <w:r w:rsidR="007834F2">
        <w:rPr>
          <w:rFonts w:asciiTheme="minorHAnsi" w:hAnsiTheme="minorHAnsi"/>
          <w:sz w:val="22"/>
        </w:rPr>
        <w:t>trukturelle Veränderungen nötig</w:t>
      </w:r>
      <w:r w:rsidR="00A52BAA">
        <w:rPr>
          <w:rFonts w:asciiTheme="minorHAnsi" w:hAnsiTheme="minorHAnsi"/>
          <w:sz w:val="22"/>
        </w:rPr>
        <w:t>.</w:t>
      </w:r>
    </w:p>
    <w:p w:rsidR="00F54534" w:rsidRPr="00220E66" w:rsidRDefault="00F54534" w:rsidP="00E362F9">
      <w:pPr>
        <w:jc w:val="both"/>
        <w:rPr>
          <w:rFonts w:asciiTheme="minorHAnsi" w:hAnsiTheme="minorHAnsi"/>
          <w:sz w:val="22"/>
        </w:rPr>
      </w:pPr>
      <w:r w:rsidRPr="00220E66">
        <w:rPr>
          <w:rFonts w:asciiTheme="minorHAnsi" w:hAnsiTheme="minorHAnsi"/>
          <w:sz w:val="22"/>
        </w:rPr>
        <w:t xml:space="preserve">Aber </w:t>
      </w:r>
      <w:r w:rsidR="00220E66">
        <w:rPr>
          <w:rFonts w:asciiTheme="minorHAnsi" w:hAnsiTheme="minorHAnsi"/>
          <w:sz w:val="22"/>
        </w:rPr>
        <w:t>darauf können wir nicht warten:</w:t>
      </w:r>
    </w:p>
    <w:p w:rsidR="007C2763" w:rsidRDefault="00F54534" w:rsidP="00E362F9">
      <w:pPr>
        <w:jc w:val="both"/>
        <w:rPr>
          <w:rFonts w:asciiTheme="minorHAnsi" w:hAnsiTheme="minorHAnsi"/>
          <w:sz w:val="22"/>
        </w:rPr>
      </w:pPr>
      <w:r w:rsidRPr="00220E66">
        <w:rPr>
          <w:rFonts w:asciiTheme="minorHAnsi" w:hAnsiTheme="minorHAnsi"/>
          <w:b/>
          <w:sz w:val="22"/>
        </w:rPr>
        <w:t xml:space="preserve">„Es kommt darauf an das Andere nicht nur zu denken, sondern es zu </w:t>
      </w:r>
      <w:r w:rsidRPr="00220E66">
        <w:rPr>
          <w:rFonts w:asciiTheme="minorHAnsi" w:hAnsiTheme="minorHAnsi"/>
          <w:b/>
          <w:i/>
          <w:sz w:val="22"/>
        </w:rPr>
        <w:t>machen</w:t>
      </w:r>
      <w:r w:rsidRPr="00220E66">
        <w:rPr>
          <w:rFonts w:asciiTheme="minorHAnsi" w:hAnsiTheme="minorHAnsi"/>
          <w:b/>
          <w:sz w:val="22"/>
        </w:rPr>
        <w:t>.“</w:t>
      </w:r>
      <w:r w:rsidRPr="00220E66">
        <w:rPr>
          <w:rFonts w:asciiTheme="minorHAnsi" w:hAnsiTheme="minorHAnsi"/>
          <w:sz w:val="22"/>
        </w:rPr>
        <w:t xml:space="preserve"> </w:t>
      </w:r>
    </w:p>
    <w:p w:rsidR="00F54534" w:rsidRDefault="00F54534" w:rsidP="00E362F9">
      <w:pPr>
        <w:jc w:val="both"/>
        <w:rPr>
          <w:rFonts w:asciiTheme="minorHAnsi" w:hAnsiTheme="minorHAnsi"/>
          <w:sz w:val="22"/>
        </w:rPr>
      </w:pPr>
      <w:r w:rsidRPr="00220E66">
        <w:rPr>
          <w:rFonts w:asciiTheme="minorHAnsi" w:hAnsiTheme="minorHAnsi"/>
          <w:sz w:val="22"/>
        </w:rPr>
        <w:t>(</w:t>
      </w:r>
      <w:r w:rsidR="00220E66">
        <w:rPr>
          <w:rFonts w:asciiTheme="minorHAnsi" w:hAnsiTheme="minorHAnsi"/>
          <w:sz w:val="22"/>
        </w:rPr>
        <w:t xml:space="preserve">Franco </w:t>
      </w:r>
      <w:proofErr w:type="spellStart"/>
      <w:r w:rsidRPr="00220E66">
        <w:rPr>
          <w:rFonts w:asciiTheme="minorHAnsi" w:hAnsiTheme="minorHAnsi"/>
          <w:sz w:val="22"/>
        </w:rPr>
        <w:t>Basaglia</w:t>
      </w:r>
      <w:proofErr w:type="spellEnd"/>
      <w:r w:rsidRPr="00220E66">
        <w:rPr>
          <w:rFonts w:asciiTheme="minorHAnsi" w:hAnsiTheme="minorHAnsi"/>
          <w:sz w:val="22"/>
        </w:rPr>
        <w:t xml:space="preserve"> 1980, 39)</w:t>
      </w:r>
    </w:p>
    <w:p w:rsidR="00FF24FD" w:rsidRPr="00813F4E" w:rsidRDefault="00FF24FD" w:rsidP="00FF24FD">
      <w:pPr>
        <w:jc w:val="both"/>
        <w:rPr>
          <w:rFonts w:asciiTheme="minorHAnsi" w:hAnsiTheme="minorHAnsi"/>
          <w:sz w:val="22"/>
        </w:rPr>
      </w:pPr>
      <w:r w:rsidRPr="00813F4E">
        <w:rPr>
          <w:rFonts w:asciiTheme="minorHAnsi" w:hAnsiTheme="minorHAnsi"/>
          <w:sz w:val="22"/>
        </w:rPr>
        <w:lastRenderedPageBreak/>
        <w:t>Institut</w:t>
      </w:r>
      <w:r w:rsidR="0016342F">
        <w:rPr>
          <w:rFonts w:asciiTheme="minorHAnsi" w:hAnsiTheme="minorHAnsi"/>
          <w:sz w:val="22"/>
        </w:rPr>
        <w:t xml:space="preserve">ionen </w:t>
      </w:r>
      <w:r w:rsidRPr="00813F4E">
        <w:rPr>
          <w:rFonts w:asciiTheme="minorHAnsi" w:hAnsiTheme="minorHAnsi"/>
          <w:sz w:val="22"/>
        </w:rPr>
        <w:t>müssen sich wandeln und die beste</w:t>
      </w:r>
      <w:r w:rsidR="00D13A2C">
        <w:rPr>
          <w:rFonts w:asciiTheme="minorHAnsi" w:hAnsiTheme="minorHAnsi"/>
          <w:sz w:val="22"/>
        </w:rPr>
        <w:t xml:space="preserve">henden Finanzierungsmodelle und </w:t>
      </w:r>
      <w:r w:rsidRPr="00813F4E">
        <w:rPr>
          <w:rFonts w:asciiTheme="minorHAnsi" w:hAnsiTheme="minorHAnsi"/>
          <w:sz w:val="22"/>
        </w:rPr>
        <w:t>-systeme kreativ nutzen.</w:t>
      </w:r>
    </w:p>
    <w:p w:rsidR="00F54534" w:rsidRPr="00220E66" w:rsidRDefault="00F54534" w:rsidP="00E362F9">
      <w:pPr>
        <w:jc w:val="both"/>
        <w:rPr>
          <w:rFonts w:asciiTheme="minorHAnsi" w:hAnsiTheme="minorHAnsi"/>
          <w:sz w:val="22"/>
        </w:rPr>
      </w:pPr>
      <w:r w:rsidRPr="00220E66">
        <w:rPr>
          <w:rFonts w:asciiTheme="minorHAnsi" w:hAnsiTheme="minorHAnsi"/>
          <w:sz w:val="22"/>
        </w:rPr>
        <w:t xml:space="preserve">Es gibt immer viele Hindernisse in Gegebenheiten, in Strukturen, in Gesetzen, in unseren Köpfen. Aber wir müssen anfangen, so zu denken und zu handeln. Wer mit der Welt in Kontakt kommen will, muss dorthin gehen, wo die Welt ist. </w:t>
      </w:r>
    </w:p>
    <w:p w:rsidR="00A12F3C" w:rsidRDefault="00A12F3C" w:rsidP="00220E66">
      <w:pPr>
        <w:rPr>
          <w:rFonts w:asciiTheme="minorHAnsi" w:hAnsiTheme="minorHAnsi"/>
          <w:sz w:val="22"/>
        </w:rPr>
      </w:pPr>
    </w:p>
    <w:p w:rsidR="00F54534" w:rsidRPr="000406D7" w:rsidRDefault="00F54534" w:rsidP="00A12F3C">
      <w:pPr>
        <w:pBdr>
          <w:top w:val="single" w:sz="4" w:space="1" w:color="auto"/>
          <w:left w:val="single" w:sz="4" w:space="4" w:color="auto"/>
          <w:bottom w:val="single" w:sz="4" w:space="1" w:color="auto"/>
          <w:right w:val="single" w:sz="4" w:space="4" w:color="auto"/>
        </w:pBdr>
        <w:jc w:val="center"/>
        <w:rPr>
          <w:rFonts w:asciiTheme="minorHAnsi" w:hAnsiTheme="minorHAnsi"/>
          <w:i/>
          <w:sz w:val="22"/>
        </w:rPr>
      </w:pPr>
      <w:r w:rsidRPr="000406D7">
        <w:rPr>
          <w:rFonts w:asciiTheme="minorHAnsi" w:hAnsiTheme="minorHAnsi"/>
          <w:i/>
          <w:sz w:val="22"/>
        </w:rPr>
        <w:t xml:space="preserve">Alle kriegen zwar „rote Backen und feuchte Augen“ wenn sie Inklusion hören und sagen, aber es erfordert „die Mühsal der Umsteuerung und die Bereitschaft, sich auf einen zehn- bis 20-jährigen Prozess mit nicht unbedingt sicherem Ausgang einzulassen.“ </w:t>
      </w:r>
      <w:r w:rsidRPr="000406D7">
        <w:rPr>
          <w:rFonts w:asciiTheme="minorHAnsi" w:hAnsiTheme="minorHAnsi"/>
          <w:sz w:val="22"/>
        </w:rPr>
        <w:t>(</w:t>
      </w:r>
      <w:r w:rsidR="007C2763" w:rsidRPr="000406D7">
        <w:rPr>
          <w:rFonts w:asciiTheme="minorHAnsi" w:hAnsiTheme="minorHAnsi"/>
          <w:sz w:val="22"/>
        </w:rPr>
        <w:t xml:space="preserve">Wolfgang </w:t>
      </w:r>
      <w:proofErr w:type="spellStart"/>
      <w:r w:rsidRPr="000406D7">
        <w:rPr>
          <w:rFonts w:asciiTheme="minorHAnsi" w:hAnsiTheme="minorHAnsi"/>
          <w:sz w:val="22"/>
        </w:rPr>
        <w:t>Hinte</w:t>
      </w:r>
      <w:proofErr w:type="spellEnd"/>
      <w:r w:rsidRPr="000406D7">
        <w:rPr>
          <w:rFonts w:asciiTheme="minorHAnsi" w:hAnsiTheme="minorHAnsi"/>
          <w:sz w:val="22"/>
        </w:rPr>
        <w:t xml:space="preserve"> 2011, 105f)</w:t>
      </w:r>
    </w:p>
    <w:p w:rsidR="00D35EB3" w:rsidRDefault="00D35EB3" w:rsidP="005A49C5">
      <w:pPr>
        <w:pStyle w:val="KeinLeerraum"/>
        <w:rPr>
          <w:b/>
          <w:sz w:val="24"/>
          <w:u w:val="single"/>
        </w:rPr>
      </w:pPr>
    </w:p>
    <w:p w:rsidR="00F65BBA" w:rsidRPr="000F51BA" w:rsidRDefault="000F51BA" w:rsidP="005A49C5">
      <w:pPr>
        <w:pStyle w:val="KeinLeerraum"/>
        <w:rPr>
          <w:b/>
          <w:sz w:val="24"/>
          <w:u w:val="single"/>
        </w:rPr>
      </w:pPr>
      <w:r w:rsidRPr="000F51BA">
        <w:rPr>
          <w:b/>
          <w:sz w:val="24"/>
          <w:u w:val="single"/>
        </w:rPr>
        <w:t>Fragen</w:t>
      </w:r>
    </w:p>
    <w:p w:rsidR="00C305DF" w:rsidRPr="00C305DF" w:rsidRDefault="000F51BA" w:rsidP="00C305DF">
      <w:pPr>
        <w:pStyle w:val="KeinLeerraum"/>
        <w:numPr>
          <w:ilvl w:val="0"/>
          <w:numId w:val="14"/>
        </w:numPr>
        <w:rPr>
          <w:bCs/>
        </w:rPr>
      </w:pPr>
      <w:r w:rsidRPr="00C305DF">
        <w:rPr>
          <w:bCs/>
        </w:rPr>
        <w:t>Wie bekommen wir Bewegung in die Unterstützungssysteme von einem Denken in Einrichtungen und Maßnahmen hin z</w:t>
      </w:r>
      <w:r w:rsidR="00C305DF" w:rsidRPr="00C305DF">
        <w:rPr>
          <w:bCs/>
        </w:rPr>
        <w:t>ur Unterstützung im Sozialraum?</w:t>
      </w:r>
    </w:p>
    <w:p w:rsidR="000F51BA" w:rsidRPr="00C305DF" w:rsidRDefault="000F51BA" w:rsidP="00C305DF">
      <w:pPr>
        <w:pStyle w:val="KeinLeerraum"/>
        <w:numPr>
          <w:ilvl w:val="0"/>
          <w:numId w:val="14"/>
        </w:numPr>
        <w:rPr>
          <w:bCs/>
        </w:rPr>
      </w:pPr>
      <w:r w:rsidRPr="00C305DF">
        <w:t>Wie verändern sich Rollen und Handlungsfelder der Fachkräfte bei der Umsetzung externer Teilhabeangebote?</w:t>
      </w:r>
    </w:p>
    <w:p w:rsidR="000F51BA" w:rsidRPr="00C305DF" w:rsidRDefault="000F51BA" w:rsidP="00C305DF">
      <w:pPr>
        <w:pStyle w:val="KeinLeerraum"/>
        <w:numPr>
          <w:ilvl w:val="0"/>
          <w:numId w:val="14"/>
        </w:numPr>
      </w:pPr>
      <w:r w:rsidRPr="00C305DF">
        <w:t>Wie muss sich die Organisation verändern?</w:t>
      </w:r>
    </w:p>
    <w:p w:rsidR="000F51BA" w:rsidRDefault="000F51BA" w:rsidP="00C305DF">
      <w:pPr>
        <w:pStyle w:val="KeinLeerraum"/>
        <w:numPr>
          <w:ilvl w:val="0"/>
          <w:numId w:val="14"/>
        </w:numPr>
      </w:pPr>
      <w:r w:rsidRPr="00C305DF">
        <w:t>Was heißt für uns erfolgreiche Teilhabe?</w:t>
      </w:r>
    </w:p>
    <w:p w:rsidR="00C305DF" w:rsidRPr="00C305DF" w:rsidRDefault="00C305DF" w:rsidP="00C305DF">
      <w:pPr>
        <w:pStyle w:val="KeinLeerraum"/>
        <w:numPr>
          <w:ilvl w:val="0"/>
          <w:numId w:val="14"/>
        </w:numPr>
      </w:pPr>
      <w:r>
        <w:t>Was kann ich persönlich sofort tun?</w:t>
      </w:r>
    </w:p>
    <w:p w:rsidR="007E015E" w:rsidRDefault="007E015E" w:rsidP="00220E66">
      <w:pPr>
        <w:rPr>
          <w:rFonts w:asciiTheme="minorHAnsi" w:hAnsiTheme="minorHAnsi"/>
          <w:b/>
          <w:szCs w:val="24"/>
          <w:u w:val="single"/>
        </w:rPr>
      </w:pPr>
    </w:p>
    <w:p w:rsidR="00D35EB3" w:rsidRDefault="00D35EB3" w:rsidP="00220E66">
      <w:pPr>
        <w:rPr>
          <w:rFonts w:asciiTheme="minorHAnsi" w:hAnsiTheme="minorHAnsi"/>
          <w:b/>
          <w:szCs w:val="24"/>
          <w:u w:val="single"/>
        </w:rPr>
      </w:pPr>
    </w:p>
    <w:p w:rsidR="00220E66" w:rsidRPr="00155C94" w:rsidRDefault="00220E66" w:rsidP="00220E66">
      <w:pPr>
        <w:rPr>
          <w:rFonts w:asciiTheme="minorHAnsi" w:hAnsiTheme="minorHAnsi"/>
          <w:b/>
          <w:szCs w:val="24"/>
          <w:u w:val="single"/>
        </w:rPr>
      </w:pPr>
      <w:r w:rsidRPr="00155C94">
        <w:rPr>
          <w:rFonts w:asciiTheme="minorHAnsi" w:hAnsiTheme="minorHAnsi"/>
          <w:b/>
          <w:szCs w:val="24"/>
          <w:u w:val="single"/>
        </w:rPr>
        <w:t>Literatur und Quellen:</w:t>
      </w:r>
    </w:p>
    <w:p w:rsidR="00A55FC9" w:rsidRPr="00981CAD" w:rsidRDefault="00A55FC9" w:rsidP="00220E66">
      <w:pPr>
        <w:rPr>
          <w:rFonts w:asciiTheme="minorHAnsi" w:hAnsiTheme="minorHAnsi"/>
          <w:bCs/>
          <w:sz w:val="20"/>
          <w:szCs w:val="20"/>
        </w:rPr>
      </w:pPr>
      <w:r w:rsidRPr="00981CAD">
        <w:rPr>
          <w:rFonts w:asciiTheme="minorHAnsi" w:hAnsiTheme="minorHAnsi"/>
          <w:b/>
          <w:bCs/>
          <w:sz w:val="20"/>
          <w:szCs w:val="20"/>
        </w:rPr>
        <w:t xml:space="preserve">AK Bildung ist Teilhabe (2017): </w:t>
      </w:r>
      <w:r w:rsidRPr="00981CAD">
        <w:rPr>
          <w:rFonts w:asciiTheme="minorHAnsi" w:hAnsiTheme="minorHAnsi"/>
          <w:bCs/>
          <w:sz w:val="20"/>
          <w:szCs w:val="20"/>
        </w:rPr>
        <w:t>Empfehlungen zur Qualitätssicherung und Weiterentwicklung von  Angeboten zur Teilhabe am Arbeitsleben für  Menschen mit hohem Unterstützungsbedarf.  http://lebenshilfe-worms.de/wp-content/uploads/2018/01/Broschuere_Bildung_ist_Teilhabe_TFS_RZ_web.pdf</w:t>
      </w:r>
      <w:r w:rsidR="005537DE" w:rsidRPr="00981CAD">
        <w:rPr>
          <w:rFonts w:asciiTheme="minorHAnsi" w:hAnsiTheme="minorHAnsi"/>
          <w:bCs/>
          <w:sz w:val="20"/>
          <w:szCs w:val="20"/>
        </w:rPr>
        <w:t xml:space="preserve">  (17.4</w:t>
      </w:r>
      <w:r w:rsidRPr="00981CAD">
        <w:rPr>
          <w:rFonts w:asciiTheme="minorHAnsi" w:hAnsiTheme="minorHAnsi"/>
          <w:bCs/>
          <w:sz w:val="20"/>
          <w:szCs w:val="20"/>
        </w:rPr>
        <w:t>.2018)</w:t>
      </w:r>
    </w:p>
    <w:p w:rsidR="00220E66" w:rsidRPr="00981CAD" w:rsidRDefault="00220E66" w:rsidP="00220E66">
      <w:pPr>
        <w:rPr>
          <w:rFonts w:asciiTheme="minorHAnsi" w:hAnsiTheme="minorHAnsi"/>
          <w:sz w:val="20"/>
          <w:szCs w:val="20"/>
        </w:rPr>
      </w:pPr>
      <w:proofErr w:type="spellStart"/>
      <w:r w:rsidRPr="00981CAD">
        <w:rPr>
          <w:rFonts w:asciiTheme="minorHAnsi" w:hAnsiTheme="minorHAnsi"/>
          <w:b/>
          <w:bCs/>
          <w:sz w:val="20"/>
          <w:szCs w:val="20"/>
        </w:rPr>
        <w:t>Basaglia</w:t>
      </w:r>
      <w:proofErr w:type="spellEnd"/>
      <w:r w:rsidRPr="00981CAD">
        <w:rPr>
          <w:rFonts w:asciiTheme="minorHAnsi" w:hAnsiTheme="minorHAnsi"/>
          <w:b/>
          <w:bCs/>
          <w:sz w:val="20"/>
          <w:szCs w:val="20"/>
        </w:rPr>
        <w:t xml:space="preserve">, Franco; </w:t>
      </w:r>
      <w:proofErr w:type="spellStart"/>
      <w:r w:rsidRPr="00981CAD">
        <w:rPr>
          <w:rFonts w:asciiTheme="minorHAnsi" w:hAnsiTheme="minorHAnsi"/>
          <w:b/>
          <w:bCs/>
          <w:sz w:val="20"/>
          <w:szCs w:val="20"/>
        </w:rPr>
        <w:t>Basaglia-Ongaro</w:t>
      </w:r>
      <w:proofErr w:type="spellEnd"/>
      <w:r w:rsidRPr="00981CAD">
        <w:rPr>
          <w:rFonts w:asciiTheme="minorHAnsi" w:hAnsiTheme="minorHAnsi"/>
          <w:b/>
          <w:bCs/>
          <w:sz w:val="20"/>
          <w:szCs w:val="20"/>
        </w:rPr>
        <w:t xml:space="preserve">, Franca </w:t>
      </w:r>
      <w:r w:rsidRPr="00981CAD">
        <w:rPr>
          <w:rFonts w:asciiTheme="minorHAnsi" w:hAnsiTheme="minorHAnsi"/>
          <w:sz w:val="20"/>
          <w:szCs w:val="20"/>
        </w:rPr>
        <w:t>(</w:t>
      </w:r>
      <w:r w:rsidR="00671059" w:rsidRPr="00981CAD">
        <w:rPr>
          <w:rFonts w:asciiTheme="minorHAnsi" w:hAnsiTheme="minorHAnsi"/>
          <w:sz w:val="20"/>
          <w:szCs w:val="20"/>
        </w:rPr>
        <w:t>Hrsg.</w:t>
      </w:r>
      <w:r w:rsidRPr="00981CAD">
        <w:rPr>
          <w:rFonts w:asciiTheme="minorHAnsi" w:hAnsiTheme="minorHAnsi"/>
          <w:sz w:val="20"/>
          <w:szCs w:val="20"/>
        </w:rPr>
        <w:t xml:space="preserve">)(1980): Befriedungsverbrechen. Über die Dienstbarkeit der Intellektuellen. Frankfurt/M.: EVA . </w:t>
      </w:r>
    </w:p>
    <w:p w:rsidR="00407B4C" w:rsidRPr="00981CAD" w:rsidRDefault="00813F4E" w:rsidP="00407B4C">
      <w:pPr>
        <w:rPr>
          <w:rFonts w:asciiTheme="minorHAnsi" w:hAnsiTheme="minorHAnsi" w:cs="Times New Roman"/>
          <w:sz w:val="20"/>
          <w:szCs w:val="20"/>
        </w:rPr>
      </w:pPr>
      <w:proofErr w:type="spellStart"/>
      <w:r w:rsidRPr="00981CAD">
        <w:rPr>
          <w:rFonts w:asciiTheme="minorHAnsi" w:hAnsiTheme="minorHAnsi"/>
          <w:b/>
          <w:sz w:val="20"/>
          <w:szCs w:val="20"/>
        </w:rPr>
        <w:t>Bartelheimer</w:t>
      </w:r>
      <w:proofErr w:type="spellEnd"/>
      <w:r w:rsidRPr="00981CAD">
        <w:rPr>
          <w:rFonts w:asciiTheme="minorHAnsi" w:hAnsiTheme="minorHAnsi"/>
          <w:b/>
          <w:sz w:val="20"/>
          <w:szCs w:val="20"/>
        </w:rPr>
        <w:t>, Peter</w:t>
      </w:r>
      <w:r w:rsidR="006C0EDD" w:rsidRPr="00981CAD">
        <w:rPr>
          <w:rFonts w:asciiTheme="minorHAnsi" w:hAnsiTheme="minorHAnsi"/>
          <w:sz w:val="20"/>
          <w:szCs w:val="20"/>
        </w:rPr>
        <w:t xml:space="preserve"> (2007</w:t>
      </w:r>
      <w:r w:rsidRPr="00981CAD">
        <w:rPr>
          <w:rFonts w:asciiTheme="minorHAnsi" w:hAnsiTheme="minorHAnsi"/>
          <w:sz w:val="20"/>
          <w:szCs w:val="20"/>
        </w:rPr>
        <w:t xml:space="preserve">): </w:t>
      </w:r>
      <w:r w:rsidR="00407B4C" w:rsidRPr="00981CAD">
        <w:rPr>
          <w:rFonts w:asciiTheme="minorHAnsi" w:hAnsiTheme="minorHAnsi" w:cs="Times New Roman"/>
          <w:sz w:val="20"/>
          <w:szCs w:val="20"/>
        </w:rPr>
        <w:t xml:space="preserve">Politik der Teilhabe. Ein soziologischer Beipackzettel. Fachforum Friedrich-Ebert-Stiftung 1/2007. URL: </w:t>
      </w:r>
      <w:r w:rsidR="00227965" w:rsidRPr="00981CAD">
        <w:rPr>
          <w:rFonts w:asciiTheme="minorHAnsi" w:hAnsiTheme="minorHAnsi" w:cs="Times New Roman"/>
          <w:sz w:val="20"/>
          <w:szCs w:val="20"/>
        </w:rPr>
        <w:t xml:space="preserve">http://library.fes.de/pdf-files/do/04655.pdf </w:t>
      </w:r>
      <w:r w:rsidR="00407B4C" w:rsidRPr="00981CAD">
        <w:rPr>
          <w:rFonts w:asciiTheme="minorHAnsi" w:hAnsiTheme="minorHAnsi" w:cs="Times New Roman"/>
          <w:sz w:val="20"/>
          <w:szCs w:val="20"/>
        </w:rPr>
        <w:t xml:space="preserve"> </w:t>
      </w:r>
      <w:r w:rsidR="00226C7B" w:rsidRPr="00981CAD">
        <w:rPr>
          <w:rFonts w:asciiTheme="minorHAnsi" w:hAnsiTheme="minorHAnsi" w:cs="Times New Roman"/>
          <w:sz w:val="20"/>
          <w:szCs w:val="20"/>
        </w:rPr>
        <w:t xml:space="preserve"> </w:t>
      </w:r>
      <w:r w:rsidR="00407B4C" w:rsidRPr="00981CAD">
        <w:rPr>
          <w:rFonts w:asciiTheme="minorHAnsi" w:hAnsiTheme="minorHAnsi" w:cs="Times New Roman"/>
          <w:sz w:val="20"/>
          <w:szCs w:val="20"/>
        </w:rPr>
        <w:t>(</w:t>
      </w:r>
      <w:r w:rsidR="00227965" w:rsidRPr="00981CAD">
        <w:rPr>
          <w:rFonts w:asciiTheme="minorHAnsi" w:hAnsiTheme="minorHAnsi" w:cs="Times New Roman"/>
          <w:sz w:val="20"/>
          <w:szCs w:val="20"/>
        </w:rPr>
        <w:t>17.3.2018</w:t>
      </w:r>
      <w:r w:rsidR="00407B4C" w:rsidRPr="00981CAD">
        <w:rPr>
          <w:rFonts w:asciiTheme="minorHAnsi" w:hAnsiTheme="minorHAnsi" w:cs="Times New Roman"/>
          <w:sz w:val="20"/>
          <w:szCs w:val="20"/>
        </w:rPr>
        <w:t>)</w:t>
      </w:r>
    </w:p>
    <w:p w:rsidR="00407B4C" w:rsidRPr="00981CAD" w:rsidRDefault="008E53CC" w:rsidP="00407B4C">
      <w:pPr>
        <w:rPr>
          <w:rFonts w:asciiTheme="minorHAnsi" w:hAnsiTheme="minorHAnsi" w:cs="Times New Roman"/>
          <w:sz w:val="20"/>
          <w:szCs w:val="20"/>
        </w:rPr>
      </w:pPr>
      <w:r w:rsidRPr="00981CAD">
        <w:rPr>
          <w:rFonts w:asciiTheme="minorHAnsi" w:hAnsiTheme="minorHAnsi"/>
          <w:b/>
          <w:sz w:val="20"/>
          <w:szCs w:val="20"/>
        </w:rPr>
        <w:t>BDA</w:t>
      </w:r>
      <w:r w:rsidR="00407B4C" w:rsidRPr="00981CAD">
        <w:rPr>
          <w:rFonts w:asciiTheme="minorHAnsi" w:hAnsiTheme="minorHAnsi"/>
          <w:b/>
          <w:sz w:val="20"/>
          <w:szCs w:val="20"/>
        </w:rPr>
        <w:t xml:space="preserve"> </w:t>
      </w:r>
      <w:r w:rsidR="00407B4C" w:rsidRPr="00981CAD">
        <w:rPr>
          <w:rFonts w:asciiTheme="minorHAnsi" w:hAnsiTheme="minorHAnsi" w:cs="Times New Roman"/>
          <w:sz w:val="20"/>
          <w:szCs w:val="20"/>
        </w:rPr>
        <w:t>(Bundesvereinigung der Deutschen Arbeitgeberverbände) (2011): Schriftliche Stellungnahme zur Anhörung von Sachverständigen. Nationaler Aktionsplan zur Umsetzung der UN-Behindertenrechtskonvention. Deutscher Bundestag, Ausschussdrucksache 17(11)663. Berlin.</w:t>
      </w:r>
    </w:p>
    <w:p w:rsidR="00220E66" w:rsidRPr="00981CAD" w:rsidRDefault="00220E66" w:rsidP="00220E66">
      <w:pPr>
        <w:rPr>
          <w:rFonts w:asciiTheme="minorHAnsi" w:hAnsiTheme="minorHAnsi"/>
          <w:sz w:val="20"/>
          <w:szCs w:val="20"/>
        </w:rPr>
      </w:pPr>
      <w:r w:rsidRPr="00981CAD">
        <w:rPr>
          <w:rFonts w:asciiTheme="minorHAnsi" w:hAnsiTheme="minorHAnsi"/>
          <w:b/>
          <w:bCs/>
          <w:sz w:val="20"/>
          <w:szCs w:val="20"/>
        </w:rPr>
        <w:t xml:space="preserve">Becker, Heinz </w:t>
      </w:r>
      <w:r w:rsidRPr="00981CAD">
        <w:rPr>
          <w:rFonts w:asciiTheme="minorHAnsi" w:hAnsiTheme="minorHAnsi"/>
          <w:sz w:val="20"/>
          <w:szCs w:val="20"/>
        </w:rPr>
        <w:t>(2012): Arbeit, Inklusion und der Sozialraum von Menschen mit hohem Unterstützungsbedarf. Arbeitsweltbezogene Teilhabe durch</w:t>
      </w:r>
      <w:r w:rsidR="001713F3" w:rsidRPr="00981CAD">
        <w:rPr>
          <w:rFonts w:asciiTheme="minorHAnsi" w:hAnsiTheme="minorHAnsi"/>
          <w:sz w:val="20"/>
          <w:szCs w:val="20"/>
        </w:rPr>
        <w:t xml:space="preserve"> Tagesstätten </w:t>
      </w:r>
      <w:r w:rsidRPr="00981CAD">
        <w:rPr>
          <w:rFonts w:asciiTheme="minorHAnsi" w:hAnsiTheme="minorHAnsi"/>
          <w:sz w:val="20"/>
          <w:szCs w:val="20"/>
        </w:rPr>
        <w:t xml:space="preserve">. In: Teilhabe 51(2012)3, 127-133 </w:t>
      </w:r>
    </w:p>
    <w:p w:rsidR="00AB5253" w:rsidRPr="00981CAD" w:rsidRDefault="00AB5253" w:rsidP="00AB5253">
      <w:pPr>
        <w:rPr>
          <w:rFonts w:asciiTheme="minorHAnsi" w:hAnsiTheme="minorHAnsi"/>
          <w:sz w:val="20"/>
          <w:szCs w:val="20"/>
        </w:rPr>
      </w:pPr>
      <w:r w:rsidRPr="00981CAD">
        <w:rPr>
          <w:rFonts w:asciiTheme="minorHAnsi" w:hAnsiTheme="minorHAnsi"/>
          <w:b/>
          <w:bCs/>
          <w:sz w:val="20"/>
          <w:szCs w:val="20"/>
        </w:rPr>
        <w:t xml:space="preserve">Becker, Heinz </w:t>
      </w:r>
      <w:r w:rsidRPr="00981CAD">
        <w:rPr>
          <w:rFonts w:asciiTheme="minorHAnsi" w:hAnsiTheme="minorHAnsi"/>
          <w:sz w:val="20"/>
          <w:szCs w:val="20"/>
        </w:rPr>
        <w:t>(2015): Teilhabe am Arbeitsleben für Menschen mit schwerer und mehrfacher Behinderung. In: Behinderte Menschen 38(2915)2, 41-47</w:t>
      </w:r>
    </w:p>
    <w:p w:rsidR="00F65BBA" w:rsidRPr="00981CAD" w:rsidRDefault="00F65BBA" w:rsidP="00AB5253">
      <w:pPr>
        <w:rPr>
          <w:rFonts w:asciiTheme="minorHAnsi" w:hAnsiTheme="minorHAnsi"/>
          <w:sz w:val="20"/>
          <w:szCs w:val="20"/>
        </w:rPr>
      </w:pPr>
      <w:r w:rsidRPr="00981CAD">
        <w:rPr>
          <w:rFonts w:asciiTheme="minorHAnsi" w:hAnsiTheme="minorHAnsi"/>
          <w:b/>
          <w:sz w:val="20"/>
          <w:szCs w:val="20"/>
        </w:rPr>
        <w:t>Becker, Heinz</w:t>
      </w:r>
      <w:r w:rsidRPr="00981CAD">
        <w:rPr>
          <w:rFonts w:asciiTheme="minorHAnsi" w:hAnsiTheme="minorHAnsi"/>
          <w:sz w:val="20"/>
          <w:szCs w:val="20"/>
        </w:rPr>
        <w:t xml:space="preserve"> (2015): inklusive Arbeit. Referat Martinstift-Symposium 9.10.2015. URL: </w:t>
      </w:r>
      <w:r w:rsidR="00E362F9" w:rsidRPr="00981CAD">
        <w:rPr>
          <w:rFonts w:asciiTheme="minorHAnsi" w:hAnsiTheme="minorHAnsi"/>
          <w:sz w:val="20"/>
          <w:szCs w:val="20"/>
        </w:rPr>
        <w:t xml:space="preserve">http://www.diakoniewerk.at/de/ </w:t>
      </w:r>
      <w:r w:rsidRPr="00981CAD">
        <w:rPr>
          <w:rFonts w:asciiTheme="minorHAnsi" w:hAnsiTheme="minorHAnsi"/>
          <w:sz w:val="20"/>
          <w:szCs w:val="20"/>
        </w:rPr>
        <w:t>martinstift-</w:t>
      </w:r>
      <w:r w:rsidR="00E362F9" w:rsidRPr="00981CAD">
        <w:rPr>
          <w:rFonts w:asciiTheme="minorHAnsi" w:hAnsiTheme="minorHAnsi"/>
          <w:sz w:val="20"/>
          <w:szCs w:val="20"/>
        </w:rPr>
        <w:t xml:space="preserve"> </w:t>
      </w:r>
      <w:r w:rsidRPr="00981CAD">
        <w:rPr>
          <w:rFonts w:asciiTheme="minorHAnsi" w:hAnsiTheme="minorHAnsi"/>
          <w:sz w:val="20"/>
          <w:szCs w:val="20"/>
        </w:rPr>
        <w:t>symposion-2015-downloads/    (</w:t>
      </w:r>
      <w:r w:rsidR="00227965" w:rsidRPr="00981CAD">
        <w:rPr>
          <w:rFonts w:asciiTheme="minorHAnsi" w:hAnsiTheme="minorHAnsi"/>
          <w:sz w:val="20"/>
          <w:szCs w:val="20"/>
        </w:rPr>
        <w:t>17.3.2018</w:t>
      </w:r>
      <w:r w:rsidRPr="00981CAD">
        <w:rPr>
          <w:rFonts w:asciiTheme="minorHAnsi" w:hAnsiTheme="minorHAnsi"/>
          <w:sz w:val="20"/>
          <w:szCs w:val="20"/>
        </w:rPr>
        <w:t>)</w:t>
      </w:r>
    </w:p>
    <w:p w:rsidR="00F65BBA" w:rsidRPr="00981CAD" w:rsidRDefault="00F65BBA" w:rsidP="00AB5253">
      <w:pPr>
        <w:rPr>
          <w:rFonts w:asciiTheme="minorHAnsi" w:hAnsiTheme="minorHAnsi"/>
          <w:sz w:val="20"/>
          <w:szCs w:val="20"/>
        </w:rPr>
      </w:pPr>
      <w:r w:rsidRPr="00981CAD">
        <w:rPr>
          <w:rFonts w:asciiTheme="minorHAnsi" w:hAnsiTheme="minorHAnsi"/>
          <w:b/>
          <w:sz w:val="20"/>
          <w:szCs w:val="20"/>
        </w:rPr>
        <w:t>Becker, Heinz</w:t>
      </w:r>
      <w:r w:rsidRPr="00981CAD">
        <w:rPr>
          <w:rFonts w:asciiTheme="minorHAnsi" w:hAnsiTheme="minorHAnsi"/>
          <w:sz w:val="20"/>
          <w:szCs w:val="20"/>
        </w:rPr>
        <w:t xml:space="preserve"> (2016)</w:t>
      </w:r>
      <w:r w:rsidR="008943CE" w:rsidRPr="00981CAD">
        <w:rPr>
          <w:rFonts w:asciiTheme="minorHAnsi" w:hAnsiTheme="minorHAnsi"/>
          <w:sz w:val="20"/>
          <w:szCs w:val="20"/>
        </w:rPr>
        <w:t>:</w:t>
      </w:r>
      <w:r w:rsidRPr="00981CAD">
        <w:rPr>
          <w:rFonts w:asciiTheme="minorHAnsi" w:hAnsiTheme="minorHAnsi"/>
          <w:sz w:val="20"/>
          <w:szCs w:val="20"/>
        </w:rPr>
        <w:t xml:space="preserve"> …inklusive Arbeit. Weinheim, Basel: Beltz</w:t>
      </w:r>
    </w:p>
    <w:p w:rsidR="00DC443F" w:rsidRPr="00981CAD" w:rsidRDefault="00DC443F" w:rsidP="00093F86">
      <w:pPr>
        <w:rPr>
          <w:rFonts w:asciiTheme="minorHAnsi" w:hAnsiTheme="minorHAnsi"/>
          <w:sz w:val="20"/>
          <w:szCs w:val="20"/>
        </w:rPr>
      </w:pPr>
      <w:r w:rsidRPr="00981CAD">
        <w:rPr>
          <w:rFonts w:asciiTheme="minorHAnsi" w:hAnsiTheme="minorHAnsi"/>
          <w:b/>
          <w:sz w:val="20"/>
          <w:szCs w:val="20"/>
        </w:rPr>
        <w:t>Becker, Heinz</w:t>
      </w:r>
      <w:r w:rsidRPr="00981CAD">
        <w:rPr>
          <w:rFonts w:asciiTheme="minorHAnsi" w:hAnsiTheme="minorHAnsi"/>
          <w:sz w:val="20"/>
          <w:szCs w:val="20"/>
        </w:rPr>
        <w:t xml:space="preserve"> (2017): „So lange, bis ich nicht mehr kann“ Die Geschichte der Paula Kleine. In: Behinderte Menschen 40(2017)1, S. 63-69</w:t>
      </w:r>
    </w:p>
    <w:p w:rsidR="00093F86" w:rsidRPr="00981CAD" w:rsidRDefault="00093F86" w:rsidP="00093F86">
      <w:pPr>
        <w:rPr>
          <w:rFonts w:asciiTheme="minorHAnsi" w:hAnsiTheme="minorHAnsi"/>
          <w:bCs/>
          <w:color w:val="000000"/>
          <w:kern w:val="36"/>
          <w:sz w:val="20"/>
          <w:szCs w:val="20"/>
        </w:rPr>
      </w:pPr>
      <w:r w:rsidRPr="00981CAD">
        <w:rPr>
          <w:rFonts w:asciiTheme="minorHAnsi" w:hAnsiTheme="minorHAnsi"/>
          <w:b/>
          <w:sz w:val="20"/>
          <w:szCs w:val="20"/>
        </w:rPr>
        <w:t xml:space="preserve">Becker, Heinz </w:t>
      </w:r>
      <w:r w:rsidRPr="00981CAD">
        <w:rPr>
          <w:rFonts w:asciiTheme="minorHAnsi" w:hAnsiTheme="minorHAnsi"/>
          <w:sz w:val="20"/>
          <w:szCs w:val="20"/>
        </w:rPr>
        <w:t xml:space="preserve">(2018): Mit MAPS und PATH an die Arbeit. In: Lamers, Wolfgang (Hrsg.): </w:t>
      </w:r>
      <w:r w:rsidRPr="00981CAD">
        <w:rPr>
          <w:rFonts w:asciiTheme="minorHAnsi" w:hAnsiTheme="minorHAnsi"/>
          <w:bCs/>
          <w:color w:val="000000"/>
          <w:kern w:val="36"/>
          <w:sz w:val="20"/>
          <w:szCs w:val="20"/>
        </w:rPr>
        <w:t xml:space="preserve">Teilhabe von Menschen mit schwerer und mehrfacher Behinderung an Alltag, Arbeit, Kultur. </w:t>
      </w:r>
      <w:r w:rsidR="00D13A2C">
        <w:rPr>
          <w:rFonts w:asciiTheme="minorHAnsi" w:hAnsiTheme="minorHAnsi"/>
          <w:bCs/>
          <w:color w:val="000000"/>
          <w:kern w:val="36"/>
          <w:sz w:val="20"/>
          <w:szCs w:val="20"/>
        </w:rPr>
        <w:t xml:space="preserve">Oberhausen: Athena. </w:t>
      </w:r>
      <w:r w:rsidRPr="00981CAD">
        <w:rPr>
          <w:rFonts w:asciiTheme="minorHAnsi" w:hAnsiTheme="minorHAnsi"/>
          <w:bCs/>
          <w:color w:val="000000"/>
          <w:kern w:val="36"/>
          <w:sz w:val="20"/>
          <w:szCs w:val="20"/>
        </w:rPr>
        <w:t xml:space="preserve">Veröff. In </w:t>
      </w:r>
      <w:proofErr w:type="spellStart"/>
      <w:r w:rsidRPr="00981CAD">
        <w:rPr>
          <w:rFonts w:asciiTheme="minorHAnsi" w:hAnsiTheme="minorHAnsi"/>
          <w:bCs/>
          <w:color w:val="000000"/>
          <w:kern w:val="36"/>
          <w:sz w:val="20"/>
          <w:szCs w:val="20"/>
        </w:rPr>
        <w:t>Vorb</w:t>
      </w:r>
      <w:proofErr w:type="spellEnd"/>
      <w:r w:rsidRPr="00981CAD">
        <w:rPr>
          <w:rFonts w:asciiTheme="minorHAnsi" w:hAnsiTheme="minorHAnsi"/>
          <w:bCs/>
          <w:color w:val="000000"/>
          <w:kern w:val="36"/>
          <w:sz w:val="20"/>
          <w:szCs w:val="20"/>
        </w:rPr>
        <w:t xml:space="preserve">. </w:t>
      </w:r>
    </w:p>
    <w:p w:rsidR="000F51BA" w:rsidRPr="00981CAD" w:rsidRDefault="000F51BA" w:rsidP="00093F86">
      <w:pPr>
        <w:rPr>
          <w:rFonts w:asciiTheme="minorHAnsi" w:hAnsiTheme="minorHAnsi"/>
          <w:sz w:val="20"/>
          <w:szCs w:val="20"/>
        </w:rPr>
      </w:pPr>
      <w:r w:rsidRPr="00981CAD">
        <w:rPr>
          <w:rFonts w:asciiTheme="minorHAnsi" w:hAnsiTheme="minorHAnsi" w:cstheme="minorHAnsi"/>
          <w:b/>
          <w:sz w:val="20"/>
          <w:szCs w:val="20"/>
        </w:rPr>
        <w:t xml:space="preserve">Becker, Heinz; </w:t>
      </w:r>
      <w:proofErr w:type="spellStart"/>
      <w:r w:rsidRPr="00981CAD">
        <w:rPr>
          <w:rFonts w:asciiTheme="minorHAnsi" w:hAnsiTheme="minorHAnsi" w:cstheme="minorHAnsi"/>
          <w:b/>
          <w:sz w:val="20"/>
          <w:szCs w:val="20"/>
        </w:rPr>
        <w:t>Juterczenka</w:t>
      </w:r>
      <w:proofErr w:type="spellEnd"/>
      <w:r w:rsidRPr="00981CAD">
        <w:rPr>
          <w:rFonts w:asciiTheme="minorHAnsi" w:hAnsiTheme="minorHAnsi" w:cstheme="minorHAnsi"/>
          <w:b/>
          <w:sz w:val="20"/>
          <w:szCs w:val="20"/>
        </w:rPr>
        <w:t>, Wibke</w:t>
      </w:r>
      <w:r w:rsidRPr="00981CAD">
        <w:rPr>
          <w:rFonts w:asciiTheme="minorHAnsi" w:hAnsiTheme="minorHAnsi" w:cstheme="minorHAnsi"/>
          <w:sz w:val="20"/>
          <w:szCs w:val="20"/>
        </w:rPr>
        <w:t xml:space="preserve"> (2017): Aus der </w:t>
      </w:r>
      <w:r w:rsidR="001713F3" w:rsidRPr="00981CAD">
        <w:rPr>
          <w:rFonts w:asciiTheme="minorHAnsi" w:hAnsiTheme="minorHAnsi" w:cstheme="minorHAnsi"/>
          <w:sz w:val="20"/>
          <w:szCs w:val="20"/>
        </w:rPr>
        <w:t>Tagesstätte</w:t>
      </w:r>
      <w:r w:rsidRPr="00981CAD">
        <w:rPr>
          <w:rFonts w:asciiTheme="minorHAnsi" w:hAnsiTheme="minorHAnsi" w:cstheme="minorHAnsi"/>
          <w:sz w:val="20"/>
          <w:szCs w:val="20"/>
        </w:rPr>
        <w:t xml:space="preserve"> in den Sozialraum und die Betriebe: Neue Ziele und Herausforderungen für die </w:t>
      </w:r>
      <w:r w:rsidR="00093F86" w:rsidRPr="00981CAD">
        <w:rPr>
          <w:rFonts w:asciiTheme="minorHAnsi" w:hAnsiTheme="minorHAnsi" w:cstheme="minorHAnsi"/>
          <w:sz w:val="20"/>
          <w:szCs w:val="20"/>
        </w:rPr>
        <w:t xml:space="preserve">Organisation. In Impulse, </w:t>
      </w:r>
      <w:r w:rsidRPr="00981CAD">
        <w:rPr>
          <w:rFonts w:asciiTheme="minorHAnsi" w:hAnsiTheme="minorHAnsi" w:cstheme="minorHAnsi"/>
          <w:sz w:val="20"/>
          <w:szCs w:val="20"/>
        </w:rPr>
        <w:t>Heft 2/2017</w:t>
      </w:r>
      <w:r w:rsidR="00093F86" w:rsidRPr="00981CAD">
        <w:rPr>
          <w:rFonts w:asciiTheme="minorHAnsi" w:hAnsiTheme="minorHAnsi" w:cstheme="minorHAnsi"/>
          <w:sz w:val="20"/>
          <w:szCs w:val="20"/>
        </w:rPr>
        <w:t>, S. 12-19</w:t>
      </w:r>
    </w:p>
    <w:p w:rsidR="008E53CC" w:rsidRPr="00981CAD" w:rsidRDefault="008E53CC" w:rsidP="00AB5253">
      <w:pPr>
        <w:rPr>
          <w:rFonts w:asciiTheme="minorHAnsi" w:hAnsiTheme="minorHAnsi" w:cs="Times New Roman"/>
          <w:sz w:val="20"/>
          <w:szCs w:val="20"/>
        </w:rPr>
      </w:pPr>
      <w:r w:rsidRPr="00981CAD">
        <w:rPr>
          <w:rFonts w:asciiTheme="minorHAnsi" w:hAnsiTheme="minorHAnsi" w:cs="Arial"/>
          <w:b/>
          <w:sz w:val="20"/>
          <w:szCs w:val="20"/>
        </w:rPr>
        <w:t>Dörner, Klaus</w:t>
      </w:r>
      <w:r w:rsidRPr="00981CAD">
        <w:rPr>
          <w:rFonts w:asciiTheme="minorHAnsi" w:hAnsiTheme="minorHAnsi" w:cs="Arial"/>
          <w:sz w:val="20"/>
          <w:szCs w:val="20"/>
        </w:rPr>
        <w:t xml:space="preserve"> </w:t>
      </w:r>
      <w:r w:rsidR="008943CE" w:rsidRPr="00981CAD">
        <w:rPr>
          <w:rFonts w:asciiTheme="minorHAnsi" w:hAnsiTheme="minorHAnsi" w:cs="Arial"/>
          <w:sz w:val="20"/>
          <w:szCs w:val="20"/>
        </w:rPr>
        <w:t>(2002):</w:t>
      </w:r>
      <w:r w:rsidRPr="00981CAD">
        <w:rPr>
          <w:rFonts w:asciiTheme="minorHAnsi" w:hAnsiTheme="minorHAnsi" w:cs="Arial"/>
          <w:b/>
          <w:sz w:val="20"/>
          <w:szCs w:val="20"/>
        </w:rPr>
        <w:t xml:space="preserve"> </w:t>
      </w:r>
      <w:r w:rsidR="008943CE" w:rsidRPr="00981CAD">
        <w:rPr>
          <w:rFonts w:asciiTheme="minorHAnsi" w:hAnsiTheme="minorHAnsi" w:cs="Times New Roman"/>
          <w:sz w:val="20"/>
          <w:szCs w:val="20"/>
        </w:rPr>
        <w:t xml:space="preserve">Inklusion durch </w:t>
      </w:r>
      <w:proofErr w:type="spellStart"/>
      <w:r w:rsidR="008943CE" w:rsidRPr="00981CAD">
        <w:rPr>
          <w:rFonts w:asciiTheme="minorHAnsi" w:hAnsiTheme="minorHAnsi" w:cs="Times New Roman"/>
          <w:sz w:val="20"/>
          <w:szCs w:val="20"/>
        </w:rPr>
        <w:t>community</w:t>
      </w:r>
      <w:proofErr w:type="spellEnd"/>
      <w:r w:rsidR="008943CE" w:rsidRPr="00981CAD">
        <w:rPr>
          <w:rFonts w:asciiTheme="minorHAnsi" w:hAnsiTheme="minorHAnsi" w:cs="Times New Roman"/>
          <w:sz w:val="20"/>
          <w:szCs w:val="20"/>
        </w:rPr>
        <w:t xml:space="preserve"> care. In: </w:t>
      </w:r>
      <w:proofErr w:type="spellStart"/>
      <w:r w:rsidR="008943CE" w:rsidRPr="00981CAD">
        <w:rPr>
          <w:rFonts w:asciiTheme="minorHAnsi" w:hAnsiTheme="minorHAnsi" w:cs="Times New Roman"/>
          <w:sz w:val="20"/>
          <w:szCs w:val="20"/>
        </w:rPr>
        <w:t>Geißner</w:t>
      </w:r>
      <w:proofErr w:type="spellEnd"/>
      <w:r w:rsidR="008943CE" w:rsidRPr="00981CAD">
        <w:rPr>
          <w:rFonts w:asciiTheme="minorHAnsi" w:hAnsiTheme="minorHAnsi" w:cs="Times New Roman"/>
          <w:sz w:val="20"/>
          <w:szCs w:val="20"/>
        </w:rPr>
        <w:t xml:space="preserve">, Ursula; </w:t>
      </w:r>
      <w:proofErr w:type="spellStart"/>
      <w:r w:rsidR="008943CE" w:rsidRPr="00981CAD">
        <w:rPr>
          <w:rFonts w:asciiTheme="minorHAnsi" w:hAnsiTheme="minorHAnsi" w:cs="Times New Roman"/>
          <w:sz w:val="20"/>
          <w:szCs w:val="20"/>
        </w:rPr>
        <w:t>Nickolai</w:t>
      </w:r>
      <w:proofErr w:type="spellEnd"/>
      <w:r w:rsidR="008943CE" w:rsidRPr="00981CAD">
        <w:rPr>
          <w:rFonts w:asciiTheme="minorHAnsi" w:hAnsiTheme="minorHAnsi" w:cs="Times New Roman"/>
          <w:sz w:val="20"/>
          <w:szCs w:val="20"/>
        </w:rPr>
        <w:t>, Werner (Hrsg.): Inklusion – Exklusion. Helfende Berufe im Schatten ihrer Geschichte. Konstanz: Hartung-</w:t>
      </w:r>
      <w:proofErr w:type="spellStart"/>
      <w:r w:rsidR="008943CE" w:rsidRPr="00981CAD">
        <w:rPr>
          <w:rFonts w:asciiTheme="minorHAnsi" w:hAnsiTheme="minorHAnsi" w:cs="Times New Roman"/>
          <w:sz w:val="20"/>
          <w:szCs w:val="20"/>
        </w:rPr>
        <w:t>Gorre</w:t>
      </w:r>
      <w:proofErr w:type="spellEnd"/>
      <w:r w:rsidR="008943CE" w:rsidRPr="00981CAD">
        <w:rPr>
          <w:rFonts w:asciiTheme="minorHAnsi" w:hAnsiTheme="minorHAnsi" w:cs="Times New Roman"/>
          <w:sz w:val="20"/>
          <w:szCs w:val="20"/>
        </w:rPr>
        <w:t xml:space="preserve"> Verlag. S. 60-71</w:t>
      </w:r>
    </w:p>
    <w:p w:rsidR="00220E66" w:rsidRPr="00981CAD" w:rsidRDefault="00220E66" w:rsidP="00220E66">
      <w:pPr>
        <w:rPr>
          <w:rFonts w:asciiTheme="minorHAnsi" w:hAnsiTheme="minorHAnsi"/>
          <w:sz w:val="20"/>
          <w:szCs w:val="20"/>
        </w:rPr>
      </w:pPr>
      <w:r w:rsidRPr="00981CAD">
        <w:rPr>
          <w:rFonts w:asciiTheme="minorHAnsi" w:hAnsiTheme="minorHAnsi"/>
          <w:b/>
          <w:bCs/>
          <w:sz w:val="20"/>
          <w:szCs w:val="20"/>
        </w:rPr>
        <w:t xml:space="preserve">Doose, Stefan </w:t>
      </w:r>
      <w:r w:rsidRPr="00981CAD">
        <w:rPr>
          <w:rFonts w:asciiTheme="minorHAnsi" w:hAnsiTheme="minorHAnsi"/>
          <w:sz w:val="20"/>
          <w:szCs w:val="20"/>
        </w:rPr>
        <w:t>(2012): Zukunft gestalten – Hilfe planen. In: Maier-</w:t>
      </w:r>
      <w:proofErr w:type="spellStart"/>
      <w:r w:rsidRPr="00981CAD">
        <w:rPr>
          <w:rFonts w:asciiTheme="minorHAnsi" w:hAnsiTheme="minorHAnsi"/>
          <w:sz w:val="20"/>
          <w:szCs w:val="20"/>
        </w:rPr>
        <w:t>Michalitsch</w:t>
      </w:r>
      <w:proofErr w:type="spellEnd"/>
      <w:r w:rsidRPr="00981CAD">
        <w:rPr>
          <w:rFonts w:asciiTheme="minorHAnsi" w:hAnsiTheme="minorHAnsi"/>
          <w:sz w:val="20"/>
          <w:szCs w:val="20"/>
        </w:rPr>
        <w:t xml:space="preserve">, Nicola; </w:t>
      </w:r>
      <w:proofErr w:type="spellStart"/>
      <w:r w:rsidRPr="00981CAD">
        <w:rPr>
          <w:rFonts w:asciiTheme="minorHAnsi" w:hAnsiTheme="minorHAnsi"/>
          <w:sz w:val="20"/>
          <w:szCs w:val="20"/>
        </w:rPr>
        <w:t>Grunick</w:t>
      </w:r>
      <w:proofErr w:type="spellEnd"/>
      <w:r w:rsidRPr="00981CAD">
        <w:rPr>
          <w:rFonts w:asciiTheme="minorHAnsi" w:hAnsiTheme="minorHAnsi"/>
          <w:sz w:val="20"/>
          <w:szCs w:val="20"/>
        </w:rPr>
        <w:t xml:space="preserve">, Gerhard (Hrsg.): Leben pur: Wohnen. Erwachsen </w:t>
      </w:r>
      <w:proofErr w:type="gramStart"/>
      <w:r w:rsidRPr="00981CAD">
        <w:rPr>
          <w:rFonts w:asciiTheme="minorHAnsi" w:hAnsiTheme="minorHAnsi"/>
          <w:sz w:val="20"/>
          <w:szCs w:val="20"/>
        </w:rPr>
        <w:t>werden</w:t>
      </w:r>
      <w:proofErr w:type="gramEnd"/>
      <w:r w:rsidRPr="00981CAD">
        <w:rPr>
          <w:rFonts w:asciiTheme="minorHAnsi" w:hAnsiTheme="minorHAnsi"/>
          <w:sz w:val="20"/>
          <w:szCs w:val="20"/>
        </w:rPr>
        <w:t xml:space="preserve"> und Zukunft gestalten mit schwerer Behinderung. Düs</w:t>
      </w:r>
      <w:r w:rsidR="001935F6" w:rsidRPr="00981CAD">
        <w:rPr>
          <w:rFonts w:asciiTheme="minorHAnsi" w:hAnsiTheme="minorHAnsi"/>
          <w:sz w:val="20"/>
          <w:szCs w:val="20"/>
        </w:rPr>
        <w:t xml:space="preserve">seldorf: verl.  </w:t>
      </w:r>
      <w:proofErr w:type="spellStart"/>
      <w:r w:rsidR="001935F6" w:rsidRPr="00981CAD">
        <w:rPr>
          <w:rFonts w:asciiTheme="minorHAnsi" w:hAnsiTheme="minorHAnsi"/>
          <w:sz w:val="20"/>
          <w:szCs w:val="20"/>
        </w:rPr>
        <w:t>selbstbest</w:t>
      </w:r>
      <w:proofErr w:type="spellEnd"/>
      <w:r w:rsidR="001935F6" w:rsidRPr="00981CAD">
        <w:rPr>
          <w:rFonts w:asciiTheme="minorHAnsi" w:hAnsiTheme="minorHAnsi"/>
          <w:sz w:val="20"/>
          <w:szCs w:val="20"/>
        </w:rPr>
        <w:t>.</w:t>
      </w:r>
      <w:r w:rsidRPr="00981CAD">
        <w:rPr>
          <w:rFonts w:asciiTheme="minorHAnsi" w:hAnsiTheme="minorHAnsi"/>
          <w:sz w:val="20"/>
          <w:szCs w:val="20"/>
        </w:rPr>
        <w:t xml:space="preserve"> leben. S. 53-71 </w:t>
      </w:r>
    </w:p>
    <w:p w:rsidR="00981CAD" w:rsidRPr="00981CAD" w:rsidRDefault="00981CAD" w:rsidP="00981CAD">
      <w:pPr>
        <w:rPr>
          <w:rFonts w:asciiTheme="minorHAnsi" w:hAnsiTheme="minorHAnsi"/>
          <w:sz w:val="20"/>
          <w:szCs w:val="20"/>
        </w:rPr>
      </w:pPr>
      <w:proofErr w:type="spellStart"/>
      <w:r w:rsidRPr="00981CAD">
        <w:rPr>
          <w:rFonts w:asciiTheme="minorHAnsi" w:hAnsiTheme="minorHAnsi"/>
          <w:b/>
          <w:sz w:val="20"/>
          <w:szCs w:val="20"/>
        </w:rPr>
        <w:lastRenderedPageBreak/>
        <w:t>Frickenhaus</w:t>
      </w:r>
      <w:proofErr w:type="spellEnd"/>
      <w:r w:rsidRPr="00981CAD">
        <w:rPr>
          <w:rFonts w:asciiTheme="minorHAnsi" w:hAnsiTheme="minorHAnsi"/>
          <w:b/>
          <w:sz w:val="20"/>
          <w:szCs w:val="20"/>
        </w:rPr>
        <w:t>, Roland</w:t>
      </w:r>
      <w:r w:rsidRPr="00981CAD">
        <w:rPr>
          <w:rFonts w:asciiTheme="minorHAnsi" w:hAnsiTheme="minorHAnsi"/>
          <w:sz w:val="20"/>
          <w:szCs w:val="20"/>
        </w:rPr>
        <w:t xml:space="preserve">(2017): Alles auf Anfang. In: </w:t>
      </w:r>
      <w:proofErr w:type="spellStart"/>
      <w:r w:rsidRPr="00981CAD">
        <w:rPr>
          <w:rFonts w:asciiTheme="minorHAnsi" w:hAnsiTheme="minorHAnsi"/>
          <w:sz w:val="20"/>
          <w:szCs w:val="20"/>
        </w:rPr>
        <w:t>Kobinet</w:t>
      </w:r>
      <w:proofErr w:type="spellEnd"/>
      <w:r w:rsidRPr="00981CAD">
        <w:rPr>
          <w:rFonts w:asciiTheme="minorHAnsi" w:hAnsiTheme="minorHAnsi"/>
          <w:sz w:val="20"/>
          <w:szCs w:val="20"/>
        </w:rPr>
        <w:t xml:space="preserve"> Kolumne 15.5.2017.URL: </w:t>
      </w:r>
      <w:r w:rsidRPr="00D13A2C">
        <w:rPr>
          <w:rFonts w:asciiTheme="minorHAnsi" w:hAnsiTheme="minorHAnsi" w:cstheme="minorHAnsi"/>
          <w:sz w:val="20"/>
          <w:szCs w:val="20"/>
        </w:rPr>
        <w:t>http://www.kobinet-nachrichten.org/de/1/kolumne/35979/Alles-auf-Anfang.htm</w:t>
      </w:r>
      <w:r w:rsidRPr="00981CAD">
        <w:rPr>
          <w:rFonts w:asciiTheme="minorHAnsi" w:hAnsiTheme="minorHAnsi"/>
          <w:sz w:val="20"/>
          <w:szCs w:val="20"/>
        </w:rPr>
        <w:t xml:space="preserve"> </w:t>
      </w:r>
    </w:p>
    <w:p w:rsidR="00F65BBA" w:rsidRPr="00981CAD" w:rsidRDefault="00F65BBA" w:rsidP="00981CAD">
      <w:pPr>
        <w:rPr>
          <w:rFonts w:asciiTheme="minorHAnsi" w:hAnsiTheme="minorHAnsi" w:cs="Arial"/>
          <w:sz w:val="20"/>
          <w:szCs w:val="20"/>
        </w:rPr>
      </w:pPr>
      <w:r w:rsidRPr="00981CAD">
        <w:rPr>
          <w:rFonts w:asciiTheme="minorHAnsi" w:hAnsiTheme="minorHAnsi" w:cs="Arial"/>
          <w:b/>
          <w:sz w:val="20"/>
          <w:szCs w:val="20"/>
        </w:rPr>
        <w:t>Fröhlich, Andreas</w:t>
      </w:r>
      <w:r w:rsidRPr="00981CAD">
        <w:rPr>
          <w:rFonts w:asciiTheme="minorHAnsi" w:hAnsiTheme="minorHAnsi" w:cs="Arial"/>
          <w:sz w:val="20"/>
          <w:szCs w:val="20"/>
        </w:rPr>
        <w:t xml:space="preserve"> (2011): Aktivitäten des täglichen Lebens schwerstbehinderter Menschen. In: Fröhlich, Andreas; Heinen, Norbert; </w:t>
      </w:r>
      <w:proofErr w:type="spellStart"/>
      <w:r w:rsidRPr="00981CAD">
        <w:rPr>
          <w:rFonts w:asciiTheme="minorHAnsi" w:hAnsiTheme="minorHAnsi" w:cs="Arial"/>
          <w:sz w:val="20"/>
          <w:szCs w:val="20"/>
        </w:rPr>
        <w:t>Klauß</w:t>
      </w:r>
      <w:proofErr w:type="spellEnd"/>
      <w:r w:rsidRPr="00981CAD">
        <w:rPr>
          <w:rFonts w:asciiTheme="minorHAnsi" w:hAnsiTheme="minorHAnsi" w:cs="Arial"/>
          <w:sz w:val="20"/>
          <w:szCs w:val="20"/>
        </w:rPr>
        <w:t>, Theo; Lamers, Wolfgang (</w:t>
      </w:r>
      <w:r w:rsidR="00671059" w:rsidRPr="00981CAD">
        <w:rPr>
          <w:rFonts w:asciiTheme="minorHAnsi" w:hAnsiTheme="minorHAnsi" w:cs="Arial"/>
          <w:sz w:val="20"/>
          <w:szCs w:val="20"/>
        </w:rPr>
        <w:t>Hrsg.</w:t>
      </w:r>
      <w:r w:rsidRPr="00981CAD">
        <w:rPr>
          <w:rFonts w:asciiTheme="minorHAnsi" w:hAnsiTheme="minorHAnsi" w:cs="Arial"/>
          <w:sz w:val="20"/>
          <w:szCs w:val="20"/>
        </w:rPr>
        <w:t>): Schwere und mehrfache Behinderung – interdisziplinär. Oberhausen: Athena. S.  229-240</w:t>
      </w:r>
    </w:p>
    <w:p w:rsidR="001935F6" w:rsidRPr="00981CAD" w:rsidRDefault="001935F6" w:rsidP="00981CAD">
      <w:pPr>
        <w:rPr>
          <w:rFonts w:asciiTheme="minorHAnsi" w:hAnsiTheme="minorHAnsi"/>
          <w:sz w:val="20"/>
          <w:szCs w:val="20"/>
        </w:rPr>
      </w:pPr>
      <w:proofErr w:type="spellStart"/>
      <w:r w:rsidRPr="00981CAD">
        <w:rPr>
          <w:rFonts w:asciiTheme="minorHAnsi" w:hAnsiTheme="minorHAnsi"/>
          <w:b/>
          <w:sz w:val="20"/>
          <w:szCs w:val="20"/>
        </w:rPr>
        <w:t>Hinte</w:t>
      </w:r>
      <w:proofErr w:type="spellEnd"/>
      <w:r w:rsidRPr="00981CAD">
        <w:rPr>
          <w:rFonts w:asciiTheme="minorHAnsi" w:hAnsiTheme="minorHAnsi"/>
          <w:b/>
          <w:sz w:val="20"/>
          <w:szCs w:val="20"/>
        </w:rPr>
        <w:t>, Wolfgang</w:t>
      </w:r>
      <w:r w:rsidRPr="00981CAD">
        <w:rPr>
          <w:rFonts w:asciiTheme="minorHAnsi" w:hAnsiTheme="minorHAnsi"/>
          <w:sz w:val="20"/>
          <w:szCs w:val="20"/>
        </w:rPr>
        <w:t xml:space="preserve"> (2001): Stadtteilbezogene Soziale Arbeit und soziale Dienste –Lebensweltbezug statt Pädagogisierung. In: </w:t>
      </w:r>
      <w:proofErr w:type="spellStart"/>
      <w:r w:rsidRPr="00981CAD">
        <w:rPr>
          <w:rFonts w:asciiTheme="minorHAnsi" w:hAnsiTheme="minorHAnsi"/>
          <w:sz w:val="20"/>
          <w:szCs w:val="20"/>
        </w:rPr>
        <w:t>Hinte</w:t>
      </w:r>
      <w:proofErr w:type="spellEnd"/>
      <w:r w:rsidRPr="00981CAD">
        <w:rPr>
          <w:rFonts w:asciiTheme="minorHAnsi" w:hAnsiTheme="minorHAnsi"/>
          <w:sz w:val="20"/>
          <w:szCs w:val="20"/>
        </w:rPr>
        <w:t xml:space="preserve">, </w:t>
      </w:r>
      <w:r w:rsidR="008943CE" w:rsidRPr="00981CAD">
        <w:rPr>
          <w:rFonts w:asciiTheme="minorHAnsi" w:hAnsiTheme="minorHAnsi"/>
          <w:sz w:val="20"/>
          <w:szCs w:val="20"/>
        </w:rPr>
        <w:t xml:space="preserve">Wolfgang; </w:t>
      </w:r>
      <w:proofErr w:type="spellStart"/>
      <w:r w:rsidRPr="00981CAD">
        <w:rPr>
          <w:rFonts w:asciiTheme="minorHAnsi" w:hAnsiTheme="minorHAnsi"/>
          <w:sz w:val="20"/>
          <w:szCs w:val="20"/>
        </w:rPr>
        <w:t>Lüttringhaus</w:t>
      </w:r>
      <w:proofErr w:type="spellEnd"/>
      <w:r w:rsidRPr="00981CAD">
        <w:rPr>
          <w:rFonts w:asciiTheme="minorHAnsi" w:hAnsiTheme="minorHAnsi"/>
          <w:sz w:val="20"/>
          <w:szCs w:val="20"/>
        </w:rPr>
        <w:t xml:space="preserve">, </w:t>
      </w:r>
      <w:r w:rsidR="008943CE" w:rsidRPr="00981CAD">
        <w:rPr>
          <w:rFonts w:asciiTheme="minorHAnsi" w:hAnsiTheme="minorHAnsi"/>
          <w:sz w:val="20"/>
          <w:szCs w:val="20"/>
        </w:rPr>
        <w:t xml:space="preserve">Maria; </w:t>
      </w:r>
      <w:proofErr w:type="spellStart"/>
      <w:r w:rsidRPr="00981CAD">
        <w:rPr>
          <w:rFonts w:asciiTheme="minorHAnsi" w:hAnsiTheme="minorHAnsi"/>
          <w:sz w:val="20"/>
          <w:szCs w:val="20"/>
        </w:rPr>
        <w:t>Oelschlägel</w:t>
      </w:r>
      <w:proofErr w:type="spellEnd"/>
      <w:r w:rsidR="008943CE" w:rsidRPr="00981CAD">
        <w:rPr>
          <w:rFonts w:asciiTheme="minorHAnsi" w:hAnsiTheme="minorHAnsi"/>
          <w:sz w:val="20"/>
          <w:szCs w:val="20"/>
        </w:rPr>
        <w:t>, Dieter</w:t>
      </w:r>
      <w:r w:rsidRPr="00981CAD">
        <w:rPr>
          <w:rFonts w:asciiTheme="minorHAnsi" w:hAnsiTheme="minorHAnsi"/>
          <w:sz w:val="20"/>
          <w:szCs w:val="20"/>
        </w:rPr>
        <w:t xml:space="preserve"> (2001): Grundlagen und Standards der Gemeinwesenarbeit. Münster: </w:t>
      </w:r>
      <w:proofErr w:type="spellStart"/>
      <w:r w:rsidRPr="00981CAD">
        <w:rPr>
          <w:rFonts w:asciiTheme="minorHAnsi" w:hAnsiTheme="minorHAnsi"/>
          <w:sz w:val="20"/>
          <w:szCs w:val="20"/>
        </w:rPr>
        <w:t>votum</w:t>
      </w:r>
      <w:proofErr w:type="spellEnd"/>
      <w:r w:rsidRPr="00981CAD">
        <w:rPr>
          <w:rFonts w:asciiTheme="minorHAnsi" w:hAnsiTheme="minorHAnsi"/>
          <w:sz w:val="20"/>
          <w:szCs w:val="20"/>
        </w:rPr>
        <w:t>-Verlag,</w:t>
      </w:r>
      <w:r w:rsidR="007E015E" w:rsidRPr="00981CAD">
        <w:rPr>
          <w:rFonts w:asciiTheme="minorHAnsi" w:hAnsiTheme="minorHAnsi"/>
          <w:sz w:val="20"/>
          <w:szCs w:val="20"/>
        </w:rPr>
        <w:t xml:space="preserve"> S. </w:t>
      </w:r>
      <w:r w:rsidRPr="00981CAD">
        <w:rPr>
          <w:rFonts w:asciiTheme="minorHAnsi" w:hAnsiTheme="minorHAnsi"/>
          <w:sz w:val="20"/>
          <w:szCs w:val="20"/>
        </w:rPr>
        <w:t xml:space="preserve">74-81. </w:t>
      </w:r>
    </w:p>
    <w:p w:rsidR="00220E66" w:rsidRPr="00981CAD" w:rsidRDefault="00220E66" w:rsidP="00220E66">
      <w:pPr>
        <w:rPr>
          <w:rFonts w:asciiTheme="minorHAnsi" w:hAnsiTheme="minorHAnsi"/>
          <w:sz w:val="20"/>
          <w:szCs w:val="20"/>
        </w:rPr>
      </w:pPr>
      <w:proofErr w:type="spellStart"/>
      <w:r w:rsidRPr="00981CAD">
        <w:rPr>
          <w:rFonts w:asciiTheme="minorHAnsi" w:hAnsiTheme="minorHAnsi"/>
          <w:b/>
          <w:bCs/>
          <w:sz w:val="20"/>
          <w:szCs w:val="20"/>
        </w:rPr>
        <w:t>Hinte</w:t>
      </w:r>
      <w:proofErr w:type="spellEnd"/>
      <w:r w:rsidRPr="00981CAD">
        <w:rPr>
          <w:rFonts w:asciiTheme="minorHAnsi" w:hAnsiTheme="minorHAnsi"/>
          <w:b/>
          <w:bCs/>
          <w:sz w:val="20"/>
          <w:szCs w:val="20"/>
        </w:rPr>
        <w:t xml:space="preserve">, Wolfgang </w:t>
      </w:r>
      <w:r w:rsidRPr="00981CAD">
        <w:rPr>
          <w:rFonts w:asciiTheme="minorHAnsi" w:hAnsiTheme="minorHAnsi"/>
          <w:sz w:val="20"/>
          <w:szCs w:val="20"/>
        </w:rPr>
        <w:t>(2011): Sozialräume gestalten statt Sondersysteme befördern. In: Teilhabe 50(2011)3, S. 100-106</w:t>
      </w:r>
    </w:p>
    <w:p w:rsidR="00220E66" w:rsidRPr="00981CAD" w:rsidRDefault="00220E66" w:rsidP="00220E66">
      <w:pPr>
        <w:rPr>
          <w:rFonts w:asciiTheme="minorHAnsi" w:hAnsiTheme="minorHAnsi"/>
          <w:sz w:val="20"/>
          <w:szCs w:val="20"/>
        </w:rPr>
      </w:pPr>
      <w:proofErr w:type="spellStart"/>
      <w:r w:rsidRPr="00981CAD">
        <w:rPr>
          <w:rFonts w:asciiTheme="minorHAnsi" w:hAnsiTheme="minorHAnsi"/>
          <w:b/>
          <w:bCs/>
          <w:sz w:val="20"/>
          <w:szCs w:val="20"/>
        </w:rPr>
        <w:t>Jahoda</w:t>
      </w:r>
      <w:proofErr w:type="spellEnd"/>
      <w:r w:rsidRPr="00981CAD">
        <w:rPr>
          <w:rFonts w:asciiTheme="minorHAnsi" w:hAnsiTheme="minorHAnsi"/>
          <w:b/>
          <w:bCs/>
          <w:sz w:val="20"/>
          <w:szCs w:val="20"/>
        </w:rPr>
        <w:t xml:space="preserve">, Marie; </w:t>
      </w:r>
      <w:proofErr w:type="spellStart"/>
      <w:r w:rsidRPr="00981CAD">
        <w:rPr>
          <w:rFonts w:asciiTheme="minorHAnsi" w:hAnsiTheme="minorHAnsi"/>
          <w:b/>
          <w:bCs/>
          <w:sz w:val="20"/>
          <w:szCs w:val="20"/>
        </w:rPr>
        <w:t>Lazarsfeld</w:t>
      </w:r>
      <w:proofErr w:type="spellEnd"/>
      <w:r w:rsidRPr="00981CAD">
        <w:rPr>
          <w:rFonts w:asciiTheme="minorHAnsi" w:hAnsiTheme="minorHAnsi"/>
          <w:b/>
          <w:bCs/>
          <w:sz w:val="20"/>
          <w:szCs w:val="20"/>
        </w:rPr>
        <w:t xml:space="preserve">, Paul; </w:t>
      </w:r>
      <w:proofErr w:type="spellStart"/>
      <w:r w:rsidRPr="00981CAD">
        <w:rPr>
          <w:rFonts w:asciiTheme="minorHAnsi" w:hAnsiTheme="minorHAnsi"/>
          <w:b/>
          <w:bCs/>
          <w:sz w:val="20"/>
          <w:szCs w:val="20"/>
        </w:rPr>
        <w:t>Zeisel</w:t>
      </w:r>
      <w:proofErr w:type="spellEnd"/>
      <w:r w:rsidRPr="00981CAD">
        <w:rPr>
          <w:rFonts w:asciiTheme="minorHAnsi" w:hAnsiTheme="minorHAnsi"/>
          <w:b/>
          <w:bCs/>
          <w:sz w:val="20"/>
          <w:szCs w:val="20"/>
        </w:rPr>
        <w:t xml:space="preserve">, Hans </w:t>
      </w:r>
      <w:r w:rsidRPr="00981CAD">
        <w:rPr>
          <w:rFonts w:asciiTheme="minorHAnsi" w:hAnsiTheme="minorHAnsi"/>
          <w:sz w:val="20"/>
          <w:szCs w:val="20"/>
        </w:rPr>
        <w:t>(1975): Die Arbeitslosen von Marienthal. Frankfurt/M: Suhrkamp</w:t>
      </w:r>
    </w:p>
    <w:p w:rsidR="00220E66" w:rsidRPr="00981CAD" w:rsidRDefault="00220E66" w:rsidP="00220E66">
      <w:pPr>
        <w:rPr>
          <w:rFonts w:asciiTheme="minorHAnsi" w:hAnsiTheme="minorHAnsi"/>
          <w:sz w:val="20"/>
          <w:szCs w:val="20"/>
        </w:rPr>
      </w:pPr>
      <w:r w:rsidRPr="00981CAD">
        <w:rPr>
          <w:rFonts w:asciiTheme="minorHAnsi" w:hAnsiTheme="minorHAnsi"/>
          <w:b/>
          <w:bCs/>
          <w:sz w:val="20"/>
          <w:szCs w:val="20"/>
        </w:rPr>
        <w:t xml:space="preserve">Jahoda, Marie </w:t>
      </w:r>
      <w:r w:rsidRPr="00981CAD">
        <w:rPr>
          <w:rFonts w:asciiTheme="minorHAnsi" w:hAnsiTheme="minorHAnsi"/>
          <w:sz w:val="20"/>
          <w:szCs w:val="20"/>
        </w:rPr>
        <w:t xml:space="preserve">(1983): Wieviel Arbeit braucht der Mensch. Weinheim, Basel: Beltz </w:t>
      </w:r>
    </w:p>
    <w:p w:rsidR="00220E66" w:rsidRPr="00981CAD" w:rsidRDefault="00220E66" w:rsidP="00220E66">
      <w:pPr>
        <w:rPr>
          <w:rFonts w:asciiTheme="minorHAnsi" w:hAnsiTheme="minorHAnsi"/>
          <w:sz w:val="20"/>
          <w:szCs w:val="20"/>
        </w:rPr>
      </w:pPr>
      <w:r w:rsidRPr="00981CAD">
        <w:rPr>
          <w:rFonts w:asciiTheme="minorHAnsi" w:hAnsiTheme="minorHAnsi"/>
          <w:b/>
          <w:bCs/>
          <w:sz w:val="20"/>
          <w:szCs w:val="20"/>
        </w:rPr>
        <w:t xml:space="preserve">Marx, Karl </w:t>
      </w:r>
      <w:r w:rsidRPr="00981CAD">
        <w:rPr>
          <w:rFonts w:asciiTheme="minorHAnsi" w:hAnsiTheme="minorHAnsi"/>
          <w:sz w:val="20"/>
          <w:szCs w:val="20"/>
        </w:rPr>
        <w:t>(</w:t>
      </w:r>
      <w:r w:rsidR="00E362F9" w:rsidRPr="00981CAD">
        <w:rPr>
          <w:rFonts w:asciiTheme="minorHAnsi" w:hAnsiTheme="minorHAnsi"/>
          <w:sz w:val="20"/>
          <w:szCs w:val="20"/>
        </w:rPr>
        <w:t>1867/</w:t>
      </w:r>
      <w:r w:rsidRPr="00981CAD">
        <w:rPr>
          <w:rFonts w:asciiTheme="minorHAnsi" w:hAnsiTheme="minorHAnsi"/>
          <w:sz w:val="20"/>
          <w:szCs w:val="20"/>
        </w:rPr>
        <w:t xml:space="preserve">1972): Das Kapital Band 1. Marx-Engels-Werke Band 23. Berlin: Dietz </w:t>
      </w:r>
    </w:p>
    <w:p w:rsidR="00220E66" w:rsidRPr="00981CAD" w:rsidRDefault="00C265A9" w:rsidP="00220E66">
      <w:pPr>
        <w:rPr>
          <w:rFonts w:asciiTheme="minorHAnsi" w:hAnsiTheme="minorHAnsi" w:cstheme="minorHAnsi"/>
          <w:sz w:val="20"/>
          <w:szCs w:val="20"/>
        </w:rPr>
      </w:pPr>
      <w:r w:rsidRPr="00981CAD">
        <w:rPr>
          <w:rFonts w:asciiTheme="minorHAnsi" w:hAnsiTheme="minorHAnsi" w:cstheme="minorHAnsi"/>
          <w:b/>
          <w:sz w:val="20"/>
          <w:szCs w:val="20"/>
        </w:rPr>
        <w:t>Nell-</w:t>
      </w:r>
      <w:proofErr w:type="spellStart"/>
      <w:r w:rsidRPr="00981CAD">
        <w:rPr>
          <w:rFonts w:asciiTheme="minorHAnsi" w:hAnsiTheme="minorHAnsi" w:cstheme="minorHAnsi"/>
          <w:b/>
          <w:sz w:val="20"/>
          <w:szCs w:val="20"/>
        </w:rPr>
        <w:t>Breuning</w:t>
      </w:r>
      <w:proofErr w:type="spellEnd"/>
      <w:r w:rsidRPr="00981CAD">
        <w:rPr>
          <w:rFonts w:asciiTheme="minorHAnsi" w:hAnsiTheme="minorHAnsi" w:cstheme="minorHAnsi"/>
          <w:b/>
          <w:sz w:val="20"/>
          <w:szCs w:val="20"/>
        </w:rPr>
        <w:t>, Oswald von</w:t>
      </w:r>
      <w:r w:rsidRPr="00981CAD">
        <w:rPr>
          <w:rFonts w:asciiTheme="minorHAnsi" w:hAnsiTheme="minorHAnsi" w:cstheme="minorHAnsi"/>
          <w:sz w:val="20"/>
          <w:szCs w:val="20"/>
        </w:rPr>
        <w:t xml:space="preserve"> (1990): Unbequeme Grenzziehung. Streitschriften. Hrsg.: Ilse Brusis, Maria </w:t>
      </w:r>
      <w:proofErr w:type="spellStart"/>
      <w:r w:rsidRPr="00981CAD">
        <w:rPr>
          <w:rFonts w:asciiTheme="minorHAnsi" w:hAnsiTheme="minorHAnsi" w:cstheme="minorHAnsi"/>
          <w:sz w:val="20"/>
          <w:szCs w:val="20"/>
        </w:rPr>
        <w:t>Grönefeld</w:t>
      </w:r>
      <w:proofErr w:type="spellEnd"/>
      <w:r w:rsidRPr="00981CAD">
        <w:rPr>
          <w:rFonts w:asciiTheme="minorHAnsi" w:hAnsiTheme="minorHAnsi" w:cstheme="minorHAnsi"/>
          <w:sz w:val="20"/>
          <w:szCs w:val="20"/>
        </w:rPr>
        <w:t xml:space="preserve">. Köln: Bund-Verlag </w:t>
      </w:r>
    </w:p>
    <w:p w:rsidR="00220E66" w:rsidRPr="00981CAD" w:rsidRDefault="00220E66" w:rsidP="00981CAD">
      <w:pPr>
        <w:rPr>
          <w:rFonts w:asciiTheme="minorHAnsi" w:hAnsiTheme="minorHAnsi"/>
          <w:sz w:val="20"/>
          <w:szCs w:val="20"/>
        </w:rPr>
      </w:pPr>
      <w:r w:rsidRPr="00981CAD">
        <w:rPr>
          <w:rFonts w:asciiTheme="minorHAnsi" w:hAnsiTheme="minorHAnsi"/>
          <w:b/>
          <w:bCs/>
          <w:sz w:val="20"/>
          <w:szCs w:val="20"/>
        </w:rPr>
        <w:t xml:space="preserve">Pörtner, Marlis </w:t>
      </w:r>
      <w:r w:rsidR="00227965" w:rsidRPr="00981CAD">
        <w:rPr>
          <w:rFonts w:asciiTheme="minorHAnsi" w:hAnsiTheme="minorHAnsi"/>
          <w:sz w:val="20"/>
          <w:szCs w:val="20"/>
        </w:rPr>
        <w:t>(2017</w:t>
      </w:r>
      <w:r w:rsidRPr="00981CAD">
        <w:rPr>
          <w:rFonts w:asciiTheme="minorHAnsi" w:hAnsiTheme="minorHAnsi"/>
          <w:sz w:val="20"/>
          <w:szCs w:val="20"/>
        </w:rPr>
        <w:t xml:space="preserve">): Ernstnehmen, Zutrauen, Verstehen. Stuttgart: Klett-Cotta </w:t>
      </w:r>
    </w:p>
    <w:p w:rsidR="00981CAD" w:rsidRPr="00981CAD" w:rsidRDefault="00981CAD" w:rsidP="00981CAD">
      <w:pPr>
        <w:rPr>
          <w:rFonts w:asciiTheme="minorHAnsi" w:hAnsiTheme="minorHAnsi"/>
          <w:sz w:val="20"/>
          <w:szCs w:val="20"/>
        </w:rPr>
      </w:pPr>
      <w:proofErr w:type="spellStart"/>
      <w:r w:rsidRPr="00981CAD">
        <w:rPr>
          <w:rFonts w:asciiTheme="minorHAnsi" w:hAnsiTheme="minorHAnsi"/>
          <w:b/>
          <w:sz w:val="20"/>
          <w:szCs w:val="20"/>
        </w:rPr>
        <w:t>Sierck</w:t>
      </w:r>
      <w:proofErr w:type="spellEnd"/>
      <w:r w:rsidRPr="00981CAD">
        <w:rPr>
          <w:rFonts w:asciiTheme="minorHAnsi" w:hAnsiTheme="minorHAnsi"/>
          <w:b/>
          <w:sz w:val="20"/>
          <w:szCs w:val="20"/>
        </w:rPr>
        <w:t>, Udo</w:t>
      </w:r>
      <w:r w:rsidRPr="00981CAD">
        <w:rPr>
          <w:rFonts w:asciiTheme="minorHAnsi" w:hAnsiTheme="minorHAnsi"/>
          <w:sz w:val="20"/>
          <w:szCs w:val="20"/>
        </w:rPr>
        <w:t xml:space="preserve"> (2013): Budenzauber Inklusion. Neu-Ulm: AG SPAK</w:t>
      </w:r>
    </w:p>
    <w:p w:rsidR="00136BB1" w:rsidRPr="00981CAD" w:rsidRDefault="00136BB1" w:rsidP="00981CAD">
      <w:pPr>
        <w:rPr>
          <w:rFonts w:asciiTheme="minorHAnsi" w:hAnsiTheme="minorHAnsi" w:cs="Arial"/>
          <w:sz w:val="20"/>
          <w:szCs w:val="20"/>
        </w:rPr>
      </w:pPr>
      <w:r w:rsidRPr="00981CAD">
        <w:rPr>
          <w:rFonts w:asciiTheme="minorHAnsi" w:hAnsiTheme="minorHAnsi" w:cs="Arial"/>
          <w:b/>
          <w:sz w:val="20"/>
          <w:szCs w:val="20"/>
        </w:rPr>
        <w:t>Theunissen, Georg</w:t>
      </w:r>
      <w:r w:rsidRPr="00981CAD">
        <w:rPr>
          <w:rFonts w:asciiTheme="minorHAnsi" w:hAnsiTheme="minorHAnsi" w:cs="Arial"/>
          <w:sz w:val="20"/>
          <w:szCs w:val="20"/>
        </w:rPr>
        <w:t xml:space="preserve"> (1992): Förderung Schwergeistig- und Mehrfachbehinderter in Werkstätten für Behinderte. In: Behindertenpädagogik 31(1992)2, S. 150-162</w:t>
      </w:r>
    </w:p>
    <w:p w:rsidR="00220E66" w:rsidRPr="00981CAD" w:rsidRDefault="00220E66" w:rsidP="00220E66">
      <w:pPr>
        <w:rPr>
          <w:rFonts w:asciiTheme="minorHAnsi" w:hAnsiTheme="minorHAnsi"/>
          <w:sz w:val="20"/>
          <w:szCs w:val="20"/>
        </w:rPr>
      </w:pPr>
      <w:r w:rsidRPr="00981CAD">
        <w:rPr>
          <w:rFonts w:asciiTheme="minorHAnsi" w:hAnsiTheme="minorHAnsi"/>
          <w:b/>
          <w:bCs/>
          <w:sz w:val="20"/>
          <w:szCs w:val="20"/>
        </w:rPr>
        <w:t xml:space="preserve">Theunissen, Georg </w:t>
      </w:r>
      <w:r w:rsidRPr="00981CAD">
        <w:rPr>
          <w:rFonts w:asciiTheme="minorHAnsi" w:hAnsiTheme="minorHAnsi"/>
          <w:sz w:val="20"/>
          <w:szCs w:val="20"/>
        </w:rPr>
        <w:t xml:space="preserve">(2013): Inklusion – Entwicklung und Diskussionsstand eines praxisgestaltenden Paradigmas in Europa. In: Schwalb, Helmut; </w:t>
      </w:r>
      <w:proofErr w:type="spellStart"/>
      <w:r w:rsidRPr="00981CAD">
        <w:rPr>
          <w:rFonts w:asciiTheme="minorHAnsi" w:hAnsiTheme="minorHAnsi"/>
          <w:sz w:val="20"/>
          <w:szCs w:val="20"/>
        </w:rPr>
        <w:t>Theuni</w:t>
      </w:r>
      <w:r w:rsidR="00ED72E1" w:rsidRPr="00981CAD">
        <w:rPr>
          <w:rFonts w:asciiTheme="minorHAnsi" w:hAnsiTheme="minorHAnsi"/>
          <w:sz w:val="20"/>
          <w:szCs w:val="20"/>
        </w:rPr>
        <w:t>ssen</w:t>
      </w:r>
      <w:proofErr w:type="spellEnd"/>
      <w:r w:rsidR="00ED72E1" w:rsidRPr="00981CAD">
        <w:rPr>
          <w:rFonts w:asciiTheme="minorHAnsi" w:hAnsiTheme="minorHAnsi"/>
          <w:sz w:val="20"/>
          <w:szCs w:val="20"/>
        </w:rPr>
        <w:t>, Georg (</w:t>
      </w:r>
      <w:proofErr w:type="spellStart"/>
      <w:r w:rsidR="00ED72E1" w:rsidRPr="00981CAD">
        <w:rPr>
          <w:rFonts w:asciiTheme="minorHAnsi" w:hAnsiTheme="minorHAnsi"/>
          <w:sz w:val="20"/>
          <w:szCs w:val="20"/>
        </w:rPr>
        <w:t>Hrsg</w:t>
      </w:r>
      <w:proofErr w:type="spellEnd"/>
      <w:r w:rsidR="00ED72E1" w:rsidRPr="00981CAD">
        <w:rPr>
          <w:rFonts w:asciiTheme="minorHAnsi" w:hAnsiTheme="minorHAnsi"/>
          <w:sz w:val="20"/>
          <w:szCs w:val="20"/>
        </w:rPr>
        <w:t>): Unbehindert</w:t>
      </w:r>
      <w:r w:rsidRPr="00981CAD">
        <w:rPr>
          <w:rFonts w:asciiTheme="minorHAnsi" w:hAnsiTheme="minorHAnsi"/>
          <w:sz w:val="20"/>
          <w:szCs w:val="20"/>
        </w:rPr>
        <w:t xml:space="preserve"> arbeiten, unbehindert Leben. Inklusion von Menschen mit Lernschwierigkeiten im Arbeitsleben. Stuttgart: Kohlhammer, S.9-23 </w:t>
      </w:r>
    </w:p>
    <w:p w:rsidR="00220E66" w:rsidRPr="00981CAD" w:rsidRDefault="00220E66" w:rsidP="00220E66">
      <w:pPr>
        <w:rPr>
          <w:rFonts w:asciiTheme="minorHAnsi" w:hAnsiTheme="minorHAnsi"/>
          <w:sz w:val="20"/>
          <w:szCs w:val="20"/>
        </w:rPr>
      </w:pPr>
      <w:r w:rsidRPr="00981CAD">
        <w:rPr>
          <w:rFonts w:asciiTheme="minorHAnsi" w:hAnsiTheme="minorHAnsi"/>
          <w:b/>
          <w:bCs/>
          <w:sz w:val="20"/>
          <w:szCs w:val="20"/>
        </w:rPr>
        <w:t xml:space="preserve">Weber, Max </w:t>
      </w:r>
      <w:r w:rsidRPr="00981CAD">
        <w:rPr>
          <w:rFonts w:asciiTheme="minorHAnsi" w:hAnsiTheme="minorHAnsi"/>
          <w:sz w:val="20"/>
          <w:szCs w:val="20"/>
        </w:rPr>
        <w:t>(</w:t>
      </w:r>
      <w:r w:rsidR="00E362F9" w:rsidRPr="00981CAD">
        <w:rPr>
          <w:rFonts w:asciiTheme="minorHAnsi" w:hAnsiTheme="minorHAnsi"/>
          <w:sz w:val="20"/>
          <w:szCs w:val="20"/>
        </w:rPr>
        <w:t>1905/</w:t>
      </w:r>
      <w:r w:rsidRPr="00981CAD">
        <w:rPr>
          <w:rFonts w:asciiTheme="minorHAnsi" w:hAnsiTheme="minorHAnsi"/>
          <w:sz w:val="20"/>
          <w:szCs w:val="20"/>
        </w:rPr>
        <w:t>2006): Die protestantische Ethik und der Geist des Kapitalis</w:t>
      </w:r>
      <w:r w:rsidR="00E362F9" w:rsidRPr="00981CAD">
        <w:rPr>
          <w:rFonts w:asciiTheme="minorHAnsi" w:hAnsiTheme="minorHAnsi"/>
          <w:sz w:val="20"/>
          <w:szCs w:val="20"/>
        </w:rPr>
        <w:t xml:space="preserve">mus. Erftstadt: </w:t>
      </w:r>
      <w:proofErr w:type="spellStart"/>
      <w:r w:rsidR="00E362F9" w:rsidRPr="00981CAD">
        <w:rPr>
          <w:rFonts w:asciiTheme="minorHAnsi" w:hAnsiTheme="minorHAnsi"/>
          <w:sz w:val="20"/>
          <w:szCs w:val="20"/>
        </w:rPr>
        <w:t>area</w:t>
      </w:r>
      <w:proofErr w:type="spellEnd"/>
    </w:p>
    <w:p w:rsidR="00A84A7A" w:rsidRDefault="00A84A7A">
      <w:pPr>
        <w:rPr>
          <w:rFonts w:asciiTheme="minorHAnsi" w:hAnsiTheme="minorHAnsi"/>
          <w:sz w:val="22"/>
        </w:rPr>
      </w:pPr>
    </w:p>
    <w:p w:rsidR="00D35EB3" w:rsidRDefault="00D35EB3">
      <w:pPr>
        <w:rPr>
          <w:rFonts w:asciiTheme="minorHAnsi" w:hAnsiTheme="minorHAnsi"/>
          <w:sz w:val="22"/>
        </w:rPr>
      </w:pPr>
    </w:p>
    <w:p w:rsidR="00F65BBA" w:rsidRDefault="00F65BBA" w:rsidP="00F65BBA">
      <w:pPr>
        <w:rPr>
          <w:rFonts w:asciiTheme="minorHAnsi" w:hAnsiTheme="minorHAnsi"/>
          <w:b/>
          <w:szCs w:val="24"/>
          <w:u w:val="single"/>
        </w:rPr>
      </w:pPr>
      <w:r w:rsidRPr="00155C94">
        <w:rPr>
          <w:rFonts w:asciiTheme="minorHAnsi" w:hAnsiTheme="minorHAnsi"/>
          <w:b/>
          <w:szCs w:val="24"/>
          <w:u w:val="single"/>
        </w:rPr>
        <w:t>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86060" w:rsidRPr="00D86060" w:rsidTr="00D86060">
        <w:tc>
          <w:tcPr>
            <w:tcW w:w="4606" w:type="dxa"/>
          </w:tcPr>
          <w:p w:rsidR="00D86060" w:rsidRPr="00D86060" w:rsidRDefault="00D86060" w:rsidP="00D86060">
            <w:pPr>
              <w:rPr>
                <w:rFonts w:asciiTheme="minorHAnsi" w:hAnsiTheme="minorHAnsi"/>
              </w:rPr>
            </w:pPr>
            <w:r w:rsidRPr="00D86060">
              <w:rPr>
                <w:rFonts w:asciiTheme="minorHAnsi" w:hAnsiTheme="minorHAnsi"/>
              </w:rPr>
              <w:t>Heinz Becker</w:t>
            </w:r>
          </w:p>
          <w:p w:rsidR="00D86060" w:rsidRPr="00D86060" w:rsidRDefault="00D86060" w:rsidP="00D86060">
            <w:pPr>
              <w:rPr>
                <w:rFonts w:asciiTheme="minorHAnsi" w:hAnsiTheme="minorHAnsi"/>
              </w:rPr>
            </w:pPr>
            <w:r w:rsidRPr="00D86060">
              <w:rPr>
                <w:rFonts w:asciiTheme="minorHAnsi" w:hAnsiTheme="minorHAnsi"/>
              </w:rPr>
              <w:t>Goethestr. 8</w:t>
            </w:r>
          </w:p>
          <w:p w:rsidR="00D86060" w:rsidRPr="00D86060" w:rsidRDefault="00D86060" w:rsidP="00D86060">
            <w:pPr>
              <w:rPr>
                <w:rFonts w:asciiTheme="minorHAnsi" w:hAnsiTheme="minorHAnsi"/>
              </w:rPr>
            </w:pPr>
            <w:r w:rsidRPr="00D86060">
              <w:rPr>
                <w:rFonts w:asciiTheme="minorHAnsi" w:hAnsiTheme="minorHAnsi"/>
              </w:rPr>
              <w:t>28832 Achim</w:t>
            </w:r>
          </w:p>
          <w:p w:rsidR="00D86060" w:rsidRPr="00D86060" w:rsidRDefault="00D86060" w:rsidP="00D86060">
            <w:pPr>
              <w:rPr>
                <w:rFonts w:asciiTheme="minorHAnsi" w:hAnsiTheme="minorHAnsi"/>
              </w:rPr>
            </w:pPr>
            <w:r w:rsidRPr="00D86060">
              <w:rPr>
                <w:rFonts w:asciiTheme="minorHAnsi" w:hAnsiTheme="minorHAnsi"/>
              </w:rPr>
              <w:t>Heinz.Becker@nord-com.net</w:t>
            </w:r>
          </w:p>
          <w:p w:rsidR="00D86060" w:rsidRPr="00D86060" w:rsidRDefault="00D86060" w:rsidP="00F65BBA">
            <w:pPr>
              <w:rPr>
                <w:rFonts w:asciiTheme="minorHAnsi" w:hAnsiTheme="minorHAnsi"/>
                <w:b/>
                <w:u w:val="single"/>
              </w:rPr>
            </w:pPr>
          </w:p>
        </w:tc>
        <w:tc>
          <w:tcPr>
            <w:tcW w:w="4606" w:type="dxa"/>
          </w:tcPr>
          <w:p w:rsidR="00D86060" w:rsidRPr="00D86060" w:rsidRDefault="00D86060" w:rsidP="00D86060">
            <w:pPr>
              <w:rPr>
                <w:rFonts w:asciiTheme="minorHAnsi" w:hAnsiTheme="minorHAnsi"/>
              </w:rPr>
            </w:pPr>
            <w:r w:rsidRPr="00D86060">
              <w:rPr>
                <w:rFonts w:asciiTheme="minorHAnsi" w:hAnsiTheme="minorHAnsi"/>
              </w:rPr>
              <w:t>Bereichsleiter ASB-Tagesförderstätte Bremen</w:t>
            </w:r>
          </w:p>
          <w:p w:rsidR="00D86060" w:rsidRPr="00D86060" w:rsidRDefault="00D86060" w:rsidP="00D86060">
            <w:pPr>
              <w:rPr>
                <w:rFonts w:asciiTheme="minorHAnsi" w:hAnsiTheme="minorHAnsi"/>
              </w:rPr>
            </w:pPr>
            <w:r w:rsidRPr="00D86060">
              <w:rPr>
                <w:rFonts w:asciiTheme="minorHAnsi" w:hAnsiTheme="minorHAnsi"/>
              </w:rPr>
              <w:t>Elisabeth-Selbert-Str. 4</w:t>
            </w:r>
          </w:p>
          <w:p w:rsidR="00D86060" w:rsidRPr="00D86060" w:rsidRDefault="00D86060" w:rsidP="00D86060">
            <w:pPr>
              <w:rPr>
                <w:rFonts w:asciiTheme="minorHAnsi" w:hAnsiTheme="minorHAnsi"/>
              </w:rPr>
            </w:pPr>
            <w:r w:rsidRPr="00D86060">
              <w:rPr>
                <w:rFonts w:asciiTheme="minorHAnsi" w:hAnsiTheme="minorHAnsi"/>
              </w:rPr>
              <w:t xml:space="preserve">28307 Bremen </w:t>
            </w:r>
          </w:p>
          <w:p w:rsidR="00D86060" w:rsidRPr="00D86060" w:rsidRDefault="00D86060" w:rsidP="00D86060">
            <w:pPr>
              <w:rPr>
                <w:rFonts w:asciiTheme="minorHAnsi" w:hAnsiTheme="minorHAnsi"/>
              </w:rPr>
            </w:pPr>
            <w:r w:rsidRPr="00D86060">
              <w:rPr>
                <w:rFonts w:asciiTheme="minorHAnsi" w:hAnsiTheme="minorHAnsi"/>
              </w:rPr>
              <w:t>Heinz.Becker@asb-bremen.de</w:t>
            </w:r>
          </w:p>
          <w:p w:rsidR="00D86060" w:rsidRPr="00D86060" w:rsidRDefault="00D13A2C" w:rsidP="00F65BBA">
            <w:pPr>
              <w:rPr>
                <w:rFonts w:asciiTheme="minorHAnsi" w:hAnsiTheme="minorHAnsi"/>
              </w:rPr>
            </w:pPr>
            <w:r>
              <w:rPr>
                <w:rFonts w:asciiTheme="minorHAnsi" w:hAnsiTheme="minorHAnsi"/>
              </w:rPr>
              <w:t xml:space="preserve">Tel. 0043 </w:t>
            </w:r>
            <w:r w:rsidR="00D86060">
              <w:rPr>
                <w:rFonts w:asciiTheme="minorHAnsi" w:hAnsiTheme="minorHAnsi"/>
              </w:rPr>
              <w:t>421 4100410</w:t>
            </w:r>
          </w:p>
        </w:tc>
      </w:tr>
    </w:tbl>
    <w:p w:rsidR="00220E66" w:rsidRPr="00391D74" w:rsidRDefault="00220E66" w:rsidP="00F65BBA">
      <w:pPr>
        <w:rPr>
          <w:rFonts w:asciiTheme="minorHAnsi" w:hAnsiTheme="minorHAnsi"/>
          <w:sz w:val="22"/>
        </w:rPr>
      </w:pPr>
    </w:p>
    <w:sectPr w:rsidR="00220E66" w:rsidRPr="00391D74" w:rsidSect="007E73C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34" w:rsidRDefault="00152034" w:rsidP="005A49C5">
      <w:r>
        <w:separator/>
      </w:r>
    </w:p>
  </w:endnote>
  <w:endnote w:type="continuationSeparator" w:id="0">
    <w:p w:rsidR="00152034" w:rsidRDefault="00152034" w:rsidP="005A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446"/>
      <w:docPartObj>
        <w:docPartGallery w:val="Page Numbers (Bottom of Page)"/>
        <w:docPartUnique/>
      </w:docPartObj>
    </w:sdtPr>
    <w:sdtEndPr>
      <w:rPr>
        <w:rFonts w:ascii="Calibri" w:hAnsi="Calibri"/>
        <w:sz w:val="20"/>
        <w:szCs w:val="20"/>
      </w:rPr>
    </w:sdtEndPr>
    <w:sdtContent>
      <w:p w:rsidR="007C2763" w:rsidRPr="0064000F" w:rsidRDefault="00802D92">
        <w:pPr>
          <w:pStyle w:val="Fuzeile"/>
          <w:jc w:val="center"/>
          <w:rPr>
            <w:rFonts w:ascii="Calibri" w:hAnsi="Calibri"/>
            <w:sz w:val="20"/>
            <w:szCs w:val="20"/>
          </w:rPr>
        </w:pPr>
        <w:r w:rsidRPr="0064000F">
          <w:rPr>
            <w:rFonts w:ascii="Calibri" w:hAnsi="Calibri"/>
            <w:sz w:val="20"/>
            <w:szCs w:val="20"/>
          </w:rPr>
          <w:fldChar w:fldCharType="begin"/>
        </w:r>
        <w:r w:rsidR="00EB7EDF" w:rsidRPr="0064000F">
          <w:rPr>
            <w:rFonts w:ascii="Calibri" w:hAnsi="Calibri"/>
            <w:sz w:val="20"/>
            <w:szCs w:val="20"/>
          </w:rPr>
          <w:instrText xml:space="preserve"> PAGE   \* MERGEFORMAT </w:instrText>
        </w:r>
        <w:r w:rsidRPr="0064000F">
          <w:rPr>
            <w:rFonts w:ascii="Calibri" w:hAnsi="Calibri"/>
            <w:sz w:val="20"/>
            <w:szCs w:val="20"/>
          </w:rPr>
          <w:fldChar w:fldCharType="separate"/>
        </w:r>
        <w:r w:rsidR="00B479AE">
          <w:rPr>
            <w:rFonts w:ascii="Calibri" w:hAnsi="Calibri"/>
            <w:noProof/>
            <w:sz w:val="20"/>
            <w:szCs w:val="20"/>
          </w:rPr>
          <w:t>4</w:t>
        </w:r>
        <w:r w:rsidRPr="0064000F">
          <w:rPr>
            <w:rFonts w:ascii="Calibri" w:hAnsi="Calibri"/>
            <w:noProof/>
            <w:sz w:val="20"/>
            <w:szCs w:val="20"/>
          </w:rPr>
          <w:fldChar w:fldCharType="end"/>
        </w:r>
      </w:p>
    </w:sdtContent>
  </w:sdt>
  <w:p w:rsidR="007C2763" w:rsidRDefault="007C27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34" w:rsidRDefault="00152034" w:rsidP="005A49C5">
      <w:r>
        <w:separator/>
      </w:r>
    </w:p>
  </w:footnote>
  <w:footnote w:type="continuationSeparator" w:id="0">
    <w:p w:rsidR="00152034" w:rsidRDefault="00152034" w:rsidP="005A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C5" w:rsidRPr="00474081" w:rsidRDefault="005537DE" w:rsidP="005537DE">
    <w:pPr>
      <w:tabs>
        <w:tab w:val="left" w:pos="1640"/>
        <w:tab w:val="center" w:pos="4536"/>
      </w:tabs>
      <w:jc w:val="center"/>
      <w:rPr>
        <w:color w:val="808080" w:themeColor="background1" w:themeShade="80"/>
        <w:sz w:val="20"/>
        <w:szCs w:val="20"/>
      </w:rPr>
    </w:pPr>
    <w:r>
      <w:rPr>
        <w:bCs/>
        <w:color w:val="808080" w:themeColor="background1" w:themeShade="80"/>
        <w:sz w:val="20"/>
        <w:szCs w:val="20"/>
      </w:rPr>
      <w:t>Caritas Bildungszentrum Innsbruck     -     19.4</w:t>
    </w:r>
    <w:r w:rsidR="00C305DF">
      <w:rPr>
        <w:bCs/>
        <w:color w:val="808080" w:themeColor="background1" w:themeShade="80"/>
        <w:sz w:val="20"/>
        <w:szCs w:val="20"/>
      </w:rPr>
      <w:t>.2018</w:t>
    </w:r>
    <w:r w:rsidR="00BF00CE">
      <w:rPr>
        <w:bCs/>
        <w:color w:val="808080" w:themeColor="background1" w:themeShade="80"/>
        <w:sz w:val="20"/>
        <w:szCs w:val="20"/>
      </w:rPr>
      <w:t xml:space="preserve"> </w:t>
    </w:r>
    <w:r w:rsidR="005A49C5" w:rsidRPr="00474081">
      <w:rPr>
        <w:bCs/>
        <w:color w:val="808080" w:themeColor="background1" w:themeShade="80"/>
        <w:sz w:val="20"/>
        <w:szCs w:val="20"/>
      </w:rPr>
      <w:t xml:space="preserve">   -    </w:t>
    </w:r>
    <w:r w:rsidR="005A49C5" w:rsidRPr="00474081">
      <w:rPr>
        <w:color w:val="808080" w:themeColor="background1" w:themeShade="80"/>
        <w:sz w:val="20"/>
        <w:szCs w:val="20"/>
      </w:rPr>
      <w:t>Heinz Becker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1A45"/>
    <w:multiLevelType w:val="hybridMultilevel"/>
    <w:tmpl w:val="7EEC8318"/>
    <w:lvl w:ilvl="0" w:tplc="6F5A3894">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897E1E"/>
    <w:multiLevelType w:val="hybridMultilevel"/>
    <w:tmpl w:val="16F62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417848"/>
    <w:multiLevelType w:val="hybridMultilevel"/>
    <w:tmpl w:val="53D8D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2E61D9"/>
    <w:multiLevelType w:val="hybridMultilevel"/>
    <w:tmpl w:val="2C9A5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C058ED"/>
    <w:multiLevelType w:val="hybridMultilevel"/>
    <w:tmpl w:val="FFFCF36A"/>
    <w:lvl w:ilvl="0" w:tplc="EC3C6CB0">
      <w:start w:val="3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9E3ACA"/>
    <w:multiLevelType w:val="hybridMultilevel"/>
    <w:tmpl w:val="2270982A"/>
    <w:lvl w:ilvl="0" w:tplc="F25C4DC2">
      <w:start w:val="1"/>
      <w:numFmt w:val="decimal"/>
      <w:lvlText w:val="%1."/>
      <w:lvlJc w:val="left"/>
      <w:pPr>
        <w:tabs>
          <w:tab w:val="num" w:pos="720"/>
        </w:tabs>
        <w:ind w:left="720" w:hanging="360"/>
      </w:pPr>
    </w:lvl>
    <w:lvl w:ilvl="1" w:tplc="5E0E97E8" w:tentative="1">
      <w:start w:val="1"/>
      <w:numFmt w:val="decimal"/>
      <w:lvlText w:val="%2."/>
      <w:lvlJc w:val="left"/>
      <w:pPr>
        <w:tabs>
          <w:tab w:val="num" w:pos="1440"/>
        </w:tabs>
        <w:ind w:left="1440" w:hanging="360"/>
      </w:pPr>
    </w:lvl>
    <w:lvl w:ilvl="2" w:tplc="28269A50" w:tentative="1">
      <w:start w:val="1"/>
      <w:numFmt w:val="decimal"/>
      <w:lvlText w:val="%3."/>
      <w:lvlJc w:val="left"/>
      <w:pPr>
        <w:tabs>
          <w:tab w:val="num" w:pos="2160"/>
        </w:tabs>
        <w:ind w:left="2160" w:hanging="360"/>
      </w:pPr>
    </w:lvl>
    <w:lvl w:ilvl="3" w:tplc="5BFAE648" w:tentative="1">
      <w:start w:val="1"/>
      <w:numFmt w:val="decimal"/>
      <w:lvlText w:val="%4."/>
      <w:lvlJc w:val="left"/>
      <w:pPr>
        <w:tabs>
          <w:tab w:val="num" w:pos="2880"/>
        </w:tabs>
        <w:ind w:left="2880" w:hanging="360"/>
      </w:pPr>
    </w:lvl>
    <w:lvl w:ilvl="4" w:tplc="E0DCDD44" w:tentative="1">
      <w:start w:val="1"/>
      <w:numFmt w:val="decimal"/>
      <w:lvlText w:val="%5."/>
      <w:lvlJc w:val="left"/>
      <w:pPr>
        <w:tabs>
          <w:tab w:val="num" w:pos="3600"/>
        </w:tabs>
        <w:ind w:left="3600" w:hanging="360"/>
      </w:pPr>
    </w:lvl>
    <w:lvl w:ilvl="5" w:tplc="2D02F102" w:tentative="1">
      <w:start w:val="1"/>
      <w:numFmt w:val="decimal"/>
      <w:lvlText w:val="%6."/>
      <w:lvlJc w:val="left"/>
      <w:pPr>
        <w:tabs>
          <w:tab w:val="num" w:pos="4320"/>
        </w:tabs>
        <w:ind w:left="4320" w:hanging="360"/>
      </w:pPr>
    </w:lvl>
    <w:lvl w:ilvl="6" w:tplc="631EEA96" w:tentative="1">
      <w:start w:val="1"/>
      <w:numFmt w:val="decimal"/>
      <w:lvlText w:val="%7."/>
      <w:lvlJc w:val="left"/>
      <w:pPr>
        <w:tabs>
          <w:tab w:val="num" w:pos="5040"/>
        </w:tabs>
        <w:ind w:left="5040" w:hanging="360"/>
      </w:pPr>
    </w:lvl>
    <w:lvl w:ilvl="7" w:tplc="12048146" w:tentative="1">
      <w:start w:val="1"/>
      <w:numFmt w:val="decimal"/>
      <w:lvlText w:val="%8."/>
      <w:lvlJc w:val="left"/>
      <w:pPr>
        <w:tabs>
          <w:tab w:val="num" w:pos="5760"/>
        </w:tabs>
        <w:ind w:left="5760" w:hanging="360"/>
      </w:pPr>
    </w:lvl>
    <w:lvl w:ilvl="8" w:tplc="E02A49CA" w:tentative="1">
      <w:start w:val="1"/>
      <w:numFmt w:val="decimal"/>
      <w:lvlText w:val="%9."/>
      <w:lvlJc w:val="left"/>
      <w:pPr>
        <w:tabs>
          <w:tab w:val="num" w:pos="6480"/>
        </w:tabs>
        <w:ind w:left="6480" w:hanging="360"/>
      </w:pPr>
    </w:lvl>
  </w:abstractNum>
  <w:abstractNum w:abstractNumId="6" w15:restartNumberingAfterBreak="0">
    <w:nsid w:val="48FB0D24"/>
    <w:multiLevelType w:val="hybridMultilevel"/>
    <w:tmpl w:val="92684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581ECC"/>
    <w:multiLevelType w:val="hybridMultilevel"/>
    <w:tmpl w:val="0A5EFD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7A241B"/>
    <w:multiLevelType w:val="hybridMultilevel"/>
    <w:tmpl w:val="A01A7916"/>
    <w:lvl w:ilvl="0" w:tplc="DD081DC2">
      <w:start w:val="1"/>
      <w:numFmt w:val="bullet"/>
      <w:lvlText w:val=""/>
      <w:lvlJc w:val="left"/>
      <w:pPr>
        <w:tabs>
          <w:tab w:val="num" w:pos="720"/>
        </w:tabs>
        <w:ind w:left="720" w:hanging="360"/>
      </w:pPr>
      <w:rPr>
        <w:rFonts w:ascii="Wingdings" w:hAnsi="Wingdings" w:hint="default"/>
      </w:rPr>
    </w:lvl>
    <w:lvl w:ilvl="1" w:tplc="0D306158" w:tentative="1">
      <w:start w:val="1"/>
      <w:numFmt w:val="bullet"/>
      <w:lvlText w:val=""/>
      <w:lvlJc w:val="left"/>
      <w:pPr>
        <w:tabs>
          <w:tab w:val="num" w:pos="1440"/>
        </w:tabs>
        <w:ind w:left="1440" w:hanging="360"/>
      </w:pPr>
      <w:rPr>
        <w:rFonts w:ascii="Wingdings" w:hAnsi="Wingdings" w:hint="default"/>
      </w:rPr>
    </w:lvl>
    <w:lvl w:ilvl="2" w:tplc="E1425A16" w:tentative="1">
      <w:start w:val="1"/>
      <w:numFmt w:val="bullet"/>
      <w:lvlText w:val=""/>
      <w:lvlJc w:val="left"/>
      <w:pPr>
        <w:tabs>
          <w:tab w:val="num" w:pos="2160"/>
        </w:tabs>
        <w:ind w:left="2160" w:hanging="360"/>
      </w:pPr>
      <w:rPr>
        <w:rFonts w:ascii="Wingdings" w:hAnsi="Wingdings" w:hint="default"/>
      </w:rPr>
    </w:lvl>
    <w:lvl w:ilvl="3" w:tplc="59EAE2CE" w:tentative="1">
      <w:start w:val="1"/>
      <w:numFmt w:val="bullet"/>
      <w:lvlText w:val=""/>
      <w:lvlJc w:val="left"/>
      <w:pPr>
        <w:tabs>
          <w:tab w:val="num" w:pos="2880"/>
        </w:tabs>
        <w:ind w:left="2880" w:hanging="360"/>
      </w:pPr>
      <w:rPr>
        <w:rFonts w:ascii="Wingdings" w:hAnsi="Wingdings" w:hint="default"/>
      </w:rPr>
    </w:lvl>
    <w:lvl w:ilvl="4" w:tplc="7A0EC8CC" w:tentative="1">
      <w:start w:val="1"/>
      <w:numFmt w:val="bullet"/>
      <w:lvlText w:val=""/>
      <w:lvlJc w:val="left"/>
      <w:pPr>
        <w:tabs>
          <w:tab w:val="num" w:pos="3600"/>
        </w:tabs>
        <w:ind w:left="3600" w:hanging="360"/>
      </w:pPr>
      <w:rPr>
        <w:rFonts w:ascii="Wingdings" w:hAnsi="Wingdings" w:hint="default"/>
      </w:rPr>
    </w:lvl>
    <w:lvl w:ilvl="5" w:tplc="E55C77F6" w:tentative="1">
      <w:start w:val="1"/>
      <w:numFmt w:val="bullet"/>
      <w:lvlText w:val=""/>
      <w:lvlJc w:val="left"/>
      <w:pPr>
        <w:tabs>
          <w:tab w:val="num" w:pos="4320"/>
        </w:tabs>
        <w:ind w:left="4320" w:hanging="360"/>
      </w:pPr>
      <w:rPr>
        <w:rFonts w:ascii="Wingdings" w:hAnsi="Wingdings" w:hint="default"/>
      </w:rPr>
    </w:lvl>
    <w:lvl w:ilvl="6" w:tplc="A166356A" w:tentative="1">
      <w:start w:val="1"/>
      <w:numFmt w:val="bullet"/>
      <w:lvlText w:val=""/>
      <w:lvlJc w:val="left"/>
      <w:pPr>
        <w:tabs>
          <w:tab w:val="num" w:pos="5040"/>
        </w:tabs>
        <w:ind w:left="5040" w:hanging="360"/>
      </w:pPr>
      <w:rPr>
        <w:rFonts w:ascii="Wingdings" w:hAnsi="Wingdings" w:hint="default"/>
      </w:rPr>
    </w:lvl>
    <w:lvl w:ilvl="7" w:tplc="9D763262" w:tentative="1">
      <w:start w:val="1"/>
      <w:numFmt w:val="bullet"/>
      <w:lvlText w:val=""/>
      <w:lvlJc w:val="left"/>
      <w:pPr>
        <w:tabs>
          <w:tab w:val="num" w:pos="5760"/>
        </w:tabs>
        <w:ind w:left="5760" w:hanging="360"/>
      </w:pPr>
      <w:rPr>
        <w:rFonts w:ascii="Wingdings" w:hAnsi="Wingdings" w:hint="default"/>
      </w:rPr>
    </w:lvl>
    <w:lvl w:ilvl="8" w:tplc="3A3EB8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197A61"/>
    <w:multiLevelType w:val="hybridMultilevel"/>
    <w:tmpl w:val="4B30BD56"/>
    <w:lvl w:ilvl="0" w:tplc="091A65AA">
      <w:start w:val="1"/>
      <w:numFmt w:val="bullet"/>
      <w:lvlText w:val=""/>
      <w:lvlJc w:val="left"/>
      <w:pPr>
        <w:tabs>
          <w:tab w:val="num" w:pos="720"/>
        </w:tabs>
        <w:ind w:left="720" w:hanging="360"/>
      </w:pPr>
      <w:rPr>
        <w:rFonts w:ascii="Wingdings" w:hAnsi="Wingdings" w:hint="default"/>
      </w:rPr>
    </w:lvl>
    <w:lvl w:ilvl="1" w:tplc="C34A7A08" w:tentative="1">
      <w:start w:val="1"/>
      <w:numFmt w:val="bullet"/>
      <w:lvlText w:val=""/>
      <w:lvlJc w:val="left"/>
      <w:pPr>
        <w:tabs>
          <w:tab w:val="num" w:pos="1440"/>
        </w:tabs>
        <w:ind w:left="1440" w:hanging="360"/>
      </w:pPr>
      <w:rPr>
        <w:rFonts w:ascii="Wingdings" w:hAnsi="Wingdings" w:hint="default"/>
      </w:rPr>
    </w:lvl>
    <w:lvl w:ilvl="2" w:tplc="F38E22EC" w:tentative="1">
      <w:start w:val="1"/>
      <w:numFmt w:val="bullet"/>
      <w:lvlText w:val=""/>
      <w:lvlJc w:val="left"/>
      <w:pPr>
        <w:tabs>
          <w:tab w:val="num" w:pos="2160"/>
        </w:tabs>
        <w:ind w:left="2160" w:hanging="360"/>
      </w:pPr>
      <w:rPr>
        <w:rFonts w:ascii="Wingdings" w:hAnsi="Wingdings" w:hint="default"/>
      </w:rPr>
    </w:lvl>
    <w:lvl w:ilvl="3" w:tplc="09C07CAA" w:tentative="1">
      <w:start w:val="1"/>
      <w:numFmt w:val="bullet"/>
      <w:lvlText w:val=""/>
      <w:lvlJc w:val="left"/>
      <w:pPr>
        <w:tabs>
          <w:tab w:val="num" w:pos="2880"/>
        </w:tabs>
        <w:ind w:left="2880" w:hanging="360"/>
      </w:pPr>
      <w:rPr>
        <w:rFonts w:ascii="Wingdings" w:hAnsi="Wingdings" w:hint="default"/>
      </w:rPr>
    </w:lvl>
    <w:lvl w:ilvl="4" w:tplc="E4FAE7EC" w:tentative="1">
      <w:start w:val="1"/>
      <w:numFmt w:val="bullet"/>
      <w:lvlText w:val=""/>
      <w:lvlJc w:val="left"/>
      <w:pPr>
        <w:tabs>
          <w:tab w:val="num" w:pos="3600"/>
        </w:tabs>
        <w:ind w:left="3600" w:hanging="360"/>
      </w:pPr>
      <w:rPr>
        <w:rFonts w:ascii="Wingdings" w:hAnsi="Wingdings" w:hint="default"/>
      </w:rPr>
    </w:lvl>
    <w:lvl w:ilvl="5" w:tplc="E8E2C246" w:tentative="1">
      <w:start w:val="1"/>
      <w:numFmt w:val="bullet"/>
      <w:lvlText w:val=""/>
      <w:lvlJc w:val="left"/>
      <w:pPr>
        <w:tabs>
          <w:tab w:val="num" w:pos="4320"/>
        </w:tabs>
        <w:ind w:left="4320" w:hanging="360"/>
      </w:pPr>
      <w:rPr>
        <w:rFonts w:ascii="Wingdings" w:hAnsi="Wingdings" w:hint="default"/>
      </w:rPr>
    </w:lvl>
    <w:lvl w:ilvl="6" w:tplc="8640ED8A" w:tentative="1">
      <w:start w:val="1"/>
      <w:numFmt w:val="bullet"/>
      <w:lvlText w:val=""/>
      <w:lvlJc w:val="left"/>
      <w:pPr>
        <w:tabs>
          <w:tab w:val="num" w:pos="5040"/>
        </w:tabs>
        <w:ind w:left="5040" w:hanging="360"/>
      </w:pPr>
      <w:rPr>
        <w:rFonts w:ascii="Wingdings" w:hAnsi="Wingdings" w:hint="default"/>
      </w:rPr>
    </w:lvl>
    <w:lvl w:ilvl="7" w:tplc="54CA2F1A" w:tentative="1">
      <w:start w:val="1"/>
      <w:numFmt w:val="bullet"/>
      <w:lvlText w:val=""/>
      <w:lvlJc w:val="left"/>
      <w:pPr>
        <w:tabs>
          <w:tab w:val="num" w:pos="5760"/>
        </w:tabs>
        <w:ind w:left="5760" w:hanging="360"/>
      </w:pPr>
      <w:rPr>
        <w:rFonts w:ascii="Wingdings" w:hAnsi="Wingdings" w:hint="default"/>
      </w:rPr>
    </w:lvl>
    <w:lvl w:ilvl="8" w:tplc="59B25A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42FDA"/>
    <w:multiLevelType w:val="hybridMultilevel"/>
    <w:tmpl w:val="56B61958"/>
    <w:lvl w:ilvl="0" w:tplc="910C12C4">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987D63"/>
    <w:multiLevelType w:val="hybridMultilevel"/>
    <w:tmpl w:val="1A940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9D4250"/>
    <w:multiLevelType w:val="hybridMultilevel"/>
    <w:tmpl w:val="2864C6D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4418F5"/>
    <w:multiLevelType w:val="hybridMultilevel"/>
    <w:tmpl w:val="4A588FBA"/>
    <w:lvl w:ilvl="0" w:tplc="DD081DC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7444A46"/>
    <w:multiLevelType w:val="hybridMultilevel"/>
    <w:tmpl w:val="E47ADE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9"/>
  </w:num>
  <w:num w:numId="4">
    <w:abstractNumId w:val="8"/>
  </w:num>
  <w:num w:numId="5">
    <w:abstractNumId w:val="4"/>
  </w:num>
  <w:num w:numId="6">
    <w:abstractNumId w:val="11"/>
  </w:num>
  <w:num w:numId="7">
    <w:abstractNumId w:val="12"/>
  </w:num>
  <w:num w:numId="8">
    <w:abstractNumId w:val="0"/>
  </w:num>
  <w:num w:numId="9">
    <w:abstractNumId w:val="7"/>
  </w:num>
  <w:num w:numId="10">
    <w:abstractNumId w:val="13"/>
  </w:num>
  <w:num w:numId="11">
    <w:abstractNumId w:val="14"/>
  </w:num>
  <w:num w:numId="12">
    <w:abstractNumId w:val="3"/>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A49C5"/>
    <w:rsid w:val="0000125C"/>
    <w:rsid w:val="000406D7"/>
    <w:rsid w:val="00044ECD"/>
    <w:rsid w:val="00062D24"/>
    <w:rsid w:val="00072F3B"/>
    <w:rsid w:val="0008245B"/>
    <w:rsid w:val="00090EFC"/>
    <w:rsid w:val="00093F86"/>
    <w:rsid w:val="000B4F84"/>
    <w:rsid w:val="000C731F"/>
    <w:rsid w:val="000D21AE"/>
    <w:rsid w:val="000F4311"/>
    <w:rsid w:val="000F51BA"/>
    <w:rsid w:val="00136BB1"/>
    <w:rsid w:val="00152034"/>
    <w:rsid w:val="0015321B"/>
    <w:rsid w:val="00155C94"/>
    <w:rsid w:val="0016342F"/>
    <w:rsid w:val="001713F3"/>
    <w:rsid w:val="001935F6"/>
    <w:rsid w:val="001D4C39"/>
    <w:rsid w:val="001F7F30"/>
    <w:rsid w:val="00220E66"/>
    <w:rsid w:val="00226C7B"/>
    <w:rsid w:val="00227965"/>
    <w:rsid w:val="00253FE8"/>
    <w:rsid w:val="0027540F"/>
    <w:rsid w:val="0034040A"/>
    <w:rsid w:val="0036284B"/>
    <w:rsid w:val="00391D74"/>
    <w:rsid w:val="003966C2"/>
    <w:rsid w:val="003A7EBE"/>
    <w:rsid w:val="003B75DB"/>
    <w:rsid w:val="003B7888"/>
    <w:rsid w:val="00407B4C"/>
    <w:rsid w:val="00443D20"/>
    <w:rsid w:val="00444402"/>
    <w:rsid w:val="00452378"/>
    <w:rsid w:val="00461337"/>
    <w:rsid w:val="00474081"/>
    <w:rsid w:val="004B081E"/>
    <w:rsid w:val="004B0949"/>
    <w:rsid w:val="00516334"/>
    <w:rsid w:val="0052246D"/>
    <w:rsid w:val="005537DE"/>
    <w:rsid w:val="005A49C5"/>
    <w:rsid w:val="005A6DA0"/>
    <w:rsid w:val="005D3704"/>
    <w:rsid w:val="005F5FD3"/>
    <w:rsid w:val="00605AB2"/>
    <w:rsid w:val="006221EE"/>
    <w:rsid w:val="0064000F"/>
    <w:rsid w:val="00654A97"/>
    <w:rsid w:val="00671059"/>
    <w:rsid w:val="006C0EDD"/>
    <w:rsid w:val="006D6242"/>
    <w:rsid w:val="00710F40"/>
    <w:rsid w:val="00776934"/>
    <w:rsid w:val="007834F2"/>
    <w:rsid w:val="007C2763"/>
    <w:rsid w:val="007E015E"/>
    <w:rsid w:val="007E73C6"/>
    <w:rsid w:val="007F13C7"/>
    <w:rsid w:val="00802D92"/>
    <w:rsid w:val="00813F4E"/>
    <w:rsid w:val="0087006B"/>
    <w:rsid w:val="00886E24"/>
    <w:rsid w:val="008943CE"/>
    <w:rsid w:val="008B0ADC"/>
    <w:rsid w:val="008B34BE"/>
    <w:rsid w:val="008E53CC"/>
    <w:rsid w:val="009575D4"/>
    <w:rsid w:val="00981CAD"/>
    <w:rsid w:val="0098488F"/>
    <w:rsid w:val="00984B04"/>
    <w:rsid w:val="009A26FE"/>
    <w:rsid w:val="009B348A"/>
    <w:rsid w:val="00A12F3C"/>
    <w:rsid w:val="00A368F0"/>
    <w:rsid w:val="00A52BAA"/>
    <w:rsid w:val="00A55FC9"/>
    <w:rsid w:val="00A84A7A"/>
    <w:rsid w:val="00AB5253"/>
    <w:rsid w:val="00AC23A8"/>
    <w:rsid w:val="00AE194A"/>
    <w:rsid w:val="00AF22A3"/>
    <w:rsid w:val="00AF67B3"/>
    <w:rsid w:val="00B479AE"/>
    <w:rsid w:val="00B574D6"/>
    <w:rsid w:val="00BC605F"/>
    <w:rsid w:val="00BF00CE"/>
    <w:rsid w:val="00BF4B81"/>
    <w:rsid w:val="00C25F05"/>
    <w:rsid w:val="00C265A9"/>
    <w:rsid w:val="00C305DF"/>
    <w:rsid w:val="00C5245A"/>
    <w:rsid w:val="00CB1D88"/>
    <w:rsid w:val="00CB1EAC"/>
    <w:rsid w:val="00CB513F"/>
    <w:rsid w:val="00CD5F1D"/>
    <w:rsid w:val="00CE2711"/>
    <w:rsid w:val="00D0081F"/>
    <w:rsid w:val="00D01225"/>
    <w:rsid w:val="00D070D7"/>
    <w:rsid w:val="00D13A2C"/>
    <w:rsid w:val="00D35EB3"/>
    <w:rsid w:val="00D57EC9"/>
    <w:rsid w:val="00D60CEA"/>
    <w:rsid w:val="00D70A85"/>
    <w:rsid w:val="00D86060"/>
    <w:rsid w:val="00DC443F"/>
    <w:rsid w:val="00E16938"/>
    <w:rsid w:val="00E212A4"/>
    <w:rsid w:val="00E362F9"/>
    <w:rsid w:val="00E86DA8"/>
    <w:rsid w:val="00EB57AC"/>
    <w:rsid w:val="00EB7EDF"/>
    <w:rsid w:val="00EC6006"/>
    <w:rsid w:val="00ED72E1"/>
    <w:rsid w:val="00F11322"/>
    <w:rsid w:val="00F54213"/>
    <w:rsid w:val="00F54534"/>
    <w:rsid w:val="00F65BBA"/>
    <w:rsid w:val="00FA23C7"/>
    <w:rsid w:val="00FD59BD"/>
    <w:rsid w:val="00FF2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DB54D2-381B-4494-B0D4-E910AA94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F1D"/>
    <w:rPr>
      <w:rFonts w:ascii="Arial" w:hAnsi="Arial"/>
      <w:sz w:val="24"/>
    </w:rPr>
  </w:style>
  <w:style w:type="paragraph" w:styleId="berschrift2">
    <w:name w:val="heading 2"/>
    <w:basedOn w:val="Standard"/>
    <w:next w:val="Standard"/>
    <w:link w:val="berschrift2Zchn"/>
    <w:uiPriority w:val="9"/>
    <w:unhideWhenUsed/>
    <w:qFormat/>
    <w:rsid w:val="009575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93F8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Office 2007"/>
    <w:uiPriority w:val="1"/>
    <w:qFormat/>
    <w:rsid w:val="00CB513F"/>
    <w:pPr>
      <w:spacing w:before="120" w:after="120"/>
    </w:pPr>
  </w:style>
  <w:style w:type="paragraph" w:styleId="Kopfzeile">
    <w:name w:val="header"/>
    <w:basedOn w:val="Standard"/>
    <w:link w:val="KopfzeileZchn"/>
    <w:uiPriority w:val="99"/>
    <w:unhideWhenUsed/>
    <w:rsid w:val="005A49C5"/>
    <w:pPr>
      <w:tabs>
        <w:tab w:val="center" w:pos="4536"/>
        <w:tab w:val="right" w:pos="9072"/>
      </w:tabs>
    </w:pPr>
  </w:style>
  <w:style w:type="character" w:customStyle="1" w:styleId="KopfzeileZchn">
    <w:name w:val="Kopfzeile Zchn"/>
    <w:basedOn w:val="Absatz-Standardschriftart"/>
    <w:link w:val="Kopfzeile"/>
    <w:uiPriority w:val="99"/>
    <w:rsid w:val="005A49C5"/>
    <w:rPr>
      <w:rFonts w:ascii="Arial" w:hAnsi="Arial"/>
      <w:sz w:val="24"/>
    </w:rPr>
  </w:style>
  <w:style w:type="paragraph" w:styleId="Fuzeile">
    <w:name w:val="footer"/>
    <w:basedOn w:val="Standard"/>
    <w:link w:val="FuzeileZchn"/>
    <w:uiPriority w:val="99"/>
    <w:unhideWhenUsed/>
    <w:rsid w:val="005A49C5"/>
    <w:pPr>
      <w:tabs>
        <w:tab w:val="center" w:pos="4536"/>
        <w:tab w:val="right" w:pos="9072"/>
      </w:tabs>
    </w:pPr>
  </w:style>
  <w:style w:type="character" w:customStyle="1" w:styleId="FuzeileZchn">
    <w:name w:val="Fußzeile Zchn"/>
    <w:basedOn w:val="Absatz-Standardschriftart"/>
    <w:link w:val="Fuzeile"/>
    <w:uiPriority w:val="99"/>
    <w:rsid w:val="005A49C5"/>
    <w:rPr>
      <w:rFonts w:ascii="Arial" w:hAnsi="Arial"/>
      <w:sz w:val="24"/>
    </w:rPr>
  </w:style>
  <w:style w:type="paragraph" w:styleId="Sprechblasentext">
    <w:name w:val="Balloon Text"/>
    <w:basedOn w:val="Standard"/>
    <w:link w:val="SprechblasentextZchn"/>
    <w:uiPriority w:val="99"/>
    <w:semiHidden/>
    <w:unhideWhenUsed/>
    <w:rsid w:val="005A49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9C5"/>
    <w:rPr>
      <w:rFonts w:ascii="Tahoma" w:hAnsi="Tahoma" w:cs="Tahoma"/>
      <w:sz w:val="16"/>
      <w:szCs w:val="16"/>
    </w:rPr>
  </w:style>
  <w:style w:type="paragraph" w:styleId="Listenabsatz">
    <w:name w:val="List Paragraph"/>
    <w:basedOn w:val="Standard"/>
    <w:uiPriority w:val="34"/>
    <w:qFormat/>
    <w:rsid w:val="005A49C5"/>
    <w:pPr>
      <w:ind w:left="720"/>
      <w:contextualSpacing/>
    </w:pPr>
  </w:style>
  <w:style w:type="character" w:customStyle="1" w:styleId="berschrift2Zchn">
    <w:name w:val="Überschrift 2 Zchn"/>
    <w:basedOn w:val="Absatz-Standardschriftart"/>
    <w:link w:val="berschrift2"/>
    <w:uiPriority w:val="9"/>
    <w:rsid w:val="009575D4"/>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220E66"/>
    <w:rPr>
      <w:color w:val="0000FF" w:themeColor="hyperlink"/>
      <w:u w:val="single"/>
    </w:rPr>
  </w:style>
  <w:style w:type="table" w:styleId="Tabellenraster">
    <w:name w:val="Table Grid"/>
    <w:basedOn w:val="NormaleTabelle"/>
    <w:uiPriority w:val="1"/>
    <w:rsid w:val="007C2763"/>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uchterHyperlink">
    <w:name w:val="FollowedHyperlink"/>
    <w:basedOn w:val="Absatz-Standardschriftart"/>
    <w:uiPriority w:val="99"/>
    <w:semiHidden/>
    <w:unhideWhenUsed/>
    <w:rsid w:val="00F65BBA"/>
    <w:rPr>
      <w:color w:val="800080" w:themeColor="followedHyperlink"/>
      <w:u w:val="single"/>
    </w:rPr>
  </w:style>
  <w:style w:type="character" w:customStyle="1" w:styleId="berschrift3Zchn">
    <w:name w:val="Überschrift 3 Zchn"/>
    <w:basedOn w:val="Absatz-Standardschriftart"/>
    <w:link w:val="berschrift3"/>
    <w:uiPriority w:val="9"/>
    <w:rsid w:val="00093F86"/>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19061">
      <w:bodyDiv w:val="1"/>
      <w:marLeft w:val="0"/>
      <w:marRight w:val="0"/>
      <w:marTop w:val="0"/>
      <w:marBottom w:val="0"/>
      <w:divBdr>
        <w:top w:val="none" w:sz="0" w:space="0" w:color="auto"/>
        <w:left w:val="none" w:sz="0" w:space="0" w:color="auto"/>
        <w:bottom w:val="none" w:sz="0" w:space="0" w:color="auto"/>
        <w:right w:val="none" w:sz="0" w:space="0" w:color="auto"/>
      </w:divBdr>
    </w:div>
    <w:div w:id="459806326">
      <w:bodyDiv w:val="1"/>
      <w:marLeft w:val="0"/>
      <w:marRight w:val="0"/>
      <w:marTop w:val="0"/>
      <w:marBottom w:val="0"/>
      <w:divBdr>
        <w:top w:val="none" w:sz="0" w:space="0" w:color="auto"/>
        <w:left w:val="none" w:sz="0" w:space="0" w:color="auto"/>
        <w:bottom w:val="none" w:sz="0" w:space="0" w:color="auto"/>
        <w:right w:val="none" w:sz="0" w:space="0" w:color="auto"/>
      </w:divBdr>
    </w:div>
    <w:div w:id="548034678">
      <w:bodyDiv w:val="1"/>
      <w:marLeft w:val="0"/>
      <w:marRight w:val="0"/>
      <w:marTop w:val="0"/>
      <w:marBottom w:val="0"/>
      <w:divBdr>
        <w:top w:val="none" w:sz="0" w:space="0" w:color="auto"/>
        <w:left w:val="none" w:sz="0" w:space="0" w:color="auto"/>
        <w:bottom w:val="none" w:sz="0" w:space="0" w:color="auto"/>
        <w:right w:val="none" w:sz="0" w:space="0" w:color="auto"/>
      </w:divBdr>
    </w:div>
    <w:div w:id="561411725">
      <w:bodyDiv w:val="1"/>
      <w:marLeft w:val="0"/>
      <w:marRight w:val="0"/>
      <w:marTop w:val="0"/>
      <w:marBottom w:val="0"/>
      <w:divBdr>
        <w:top w:val="none" w:sz="0" w:space="0" w:color="auto"/>
        <w:left w:val="none" w:sz="0" w:space="0" w:color="auto"/>
        <w:bottom w:val="none" w:sz="0" w:space="0" w:color="auto"/>
        <w:right w:val="none" w:sz="0" w:space="0" w:color="auto"/>
      </w:divBdr>
    </w:div>
    <w:div w:id="665016791">
      <w:bodyDiv w:val="1"/>
      <w:marLeft w:val="0"/>
      <w:marRight w:val="0"/>
      <w:marTop w:val="0"/>
      <w:marBottom w:val="0"/>
      <w:divBdr>
        <w:top w:val="none" w:sz="0" w:space="0" w:color="auto"/>
        <w:left w:val="none" w:sz="0" w:space="0" w:color="auto"/>
        <w:bottom w:val="none" w:sz="0" w:space="0" w:color="auto"/>
        <w:right w:val="none" w:sz="0" w:space="0" w:color="auto"/>
      </w:divBdr>
      <w:divsChild>
        <w:div w:id="208960776">
          <w:marLeft w:val="547"/>
          <w:marRight w:val="0"/>
          <w:marTop w:val="0"/>
          <w:marBottom w:val="0"/>
          <w:divBdr>
            <w:top w:val="none" w:sz="0" w:space="0" w:color="auto"/>
            <w:left w:val="none" w:sz="0" w:space="0" w:color="auto"/>
            <w:bottom w:val="none" w:sz="0" w:space="0" w:color="auto"/>
            <w:right w:val="none" w:sz="0" w:space="0" w:color="auto"/>
          </w:divBdr>
        </w:div>
        <w:div w:id="1107971466">
          <w:marLeft w:val="547"/>
          <w:marRight w:val="0"/>
          <w:marTop w:val="0"/>
          <w:marBottom w:val="0"/>
          <w:divBdr>
            <w:top w:val="none" w:sz="0" w:space="0" w:color="auto"/>
            <w:left w:val="none" w:sz="0" w:space="0" w:color="auto"/>
            <w:bottom w:val="none" w:sz="0" w:space="0" w:color="auto"/>
            <w:right w:val="none" w:sz="0" w:space="0" w:color="auto"/>
          </w:divBdr>
        </w:div>
        <w:div w:id="1050151750">
          <w:marLeft w:val="547"/>
          <w:marRight w:val="0"/>
          <w:marTop w:val="0"/>
          <w:marBottom w:val="0"/>
          <w:divBdr>
            <w:top w:val="none" w:sz="0" w:space="0" w:color="auto"/>
            <w:left w:val="none" w:sz="0" w:space="0" w:color="auto"/>
            <w:bottom w:val="none" w:sz="0" w:space="0" w:color="auto"/>
            <w:right w:val="none" w:sz="0" w:space="0" w:color="auto"/>
          </w:divBdr>
        </w:div>
        <w:div w:id="299119205">
          <w:marLeft w:val="547"/>
          <w:marRight w:val="0"/>
          <w:marTop w:val="0"/>
          <w:marBottom w:val="0"/>
          <w:divBdr>
            <w:top w:val="none" w:sz="0" w:space="0" w:color="auto"/>
            <w:left w:val="none" w:sz="0" w:space="0" w:color="auto"/>
            <w:bottom w:val="none" w:sz="0" w:space="0" w:color="auto"/>
            <w:right w:val="none" w:sz="0" w:space="0" w:color="auto"/>
          </w:divBdr>
        </w:div>
        <w:div w:id="1627001034">
          <w:marLeft w:val="547"/>
          <w:marRight w:val="0"/>
          <w:marTop w:val="0"/>
          <w:marBottom w:val="0"/>
          <w:divBdr>
            <w:top w:val="none" w:sz="0" w:space="0" w:color="auto"/>
            <w:left w:val="none" w:sz="0" w:space="0" w:color="auto"/>
            <w:bottom w:val="none" w:sz="0" w:space="0" w:color="auto"/>
            <w:right w:val="none" w:sz="0" w:space="0" w:color="auto"/>
          </w:divBdr>
        </w:div>
      </w:divsChild>
    </w:div>
    <w:div w:id="1054475203">
      <w:bodyDiv w:val="1"/>
      <w:marLeft w:val="0"/>
      <w:marRight w:val="0"/>
      <w:marTop w:val="0"/>
      <w:marBottom w:val="0"/>
      <w:divBdr>
        <w:top w:val="none" w:sz="0" w:space="0" w:color="auto"/>
        <w:left w:val="none" w:sz="0" w:space="0" w:color="auto"/>
        <w:bottom w:val="none" w:sz="0" w:space="0" w:color="auto"/>
        <w:right w:val="none" w:sz="0" w:space="0" w:color="auto"/>
      </w:divBdr>
    </w:div>
    <w:div w:id="1355377703">
      <w:bodyDiv w:val="1"/>
      <w:marLeft w:val="0"/>
      <w:marRight w:val="0"/>
      <w:marTop w:val="0"/>
      <w:marBottom w:val="0"/>
      <w:divBdr>
        <w:top w:val="none" w:sz="0" w:space="0" w:color="auto"/>
        <w:left w:val="none" w:sz="0" w:space="0" w:color="auto"/>
        <w:bottom w:val="none" w:sz="0" w:space="0" w:color="auto"/>
        <w:right w:val="none" w:sz="0" w:space="0" w:color="auto"/>
      </w:divBdr>
    </w:div>
    <w:div w:id="1587879977">
      <w:bodyDiv w:val="1"/>
      <w:marLeft w:val="0"/>
      <w:marRight w:val="0"/>
      <w:marTop w:val="0"/>
      <w:marBottom w:val="0"/>
      <w:divBdr>
        <w:top w:val="none" w:sz="0" w:space="0" w:color="auto"/>
        <w:left w:val="none" w:sz="0" w:space="0" w:color="auto"/>
        <w:bottom w:val="none" w:sz="0" w:space="0" w:color="auto"/>
        <w:right w:val="none" w:sz="0" w:space="0" w:color="auto"/>
      </w:divBdr>
    </w:div>
    <w:div w:id="1598175299">
      <w:bodyDiv w:val="1"/>
      <w:marLeft w:val="0"/>
      <w:marRight w:val="0"/>
      <w:marTop w:val="0"/>
      <w:marBottom w:val="0"/>
      <w:divBdr>
        <w:top w:val="none" w:sz="0" w:space="0" w:color="auto"/>
        <w:left w:val="none" w:sz="0" w:space="0" w:color="auto"/>
        <w:bottom w:val="none" w:sz="0" w:space="0" w:color="auto"/>
        <w:right w:val="none" w:sz="0" w:space="0" w:color="auto"/>
      </w:divBdr>
    </w:div>
    <w:div w:id="1680622167">
      <w:bodyDiv w:val="1"/>
      <w:marLeft w:val="0"/>
      <w:marRight w:val="0"/>
      <w:marTop w:val="0"/>
      <w:marBottom w:val="0"/>
      <w:divBdr>
        <w:top w:val="none" w:sz="0" w:space="0" w:color="auto"/>
        <w:left w:val="none" w:sz="0" w:space="0" w:color="auto"/>
        <w:bottom w:val="none" w:sz="0" w:space="0" w:color="auto"/>
        <w:right w:val="none" w:sz="0" w:space="0" w:color="auto"/>
      </w:divBdr>
    </w:div>
    <w:div w:id="1744990409">
      <w:bodyDiv w:val="1"/>
      <w:marLeft w:val="0"/>
      <w:marRight w:val="0"/>
      <w:marTop w:val="0"/>
      <w:marBottom w:val="0"/>
      <w:divBdr>
        <w:top w:val="none" w:sz="0" w:space="0" w:color="auto"/>
        <w:left w:val="none" w:sz="0" w:space="0" w:color="auto"/>
        <w:bottom w:val="none" w:sz="0" w:space="0" w:color="auto"/>
        <w:right w:val="none" w:sz="0" w:space="0" w:color="auto"/>
      </w:divBdr>
    </w:div>
    <w:div w:id="1759253081">
      <w:bodyDiv w:val="1"/>
      <w:marLeft w:val="0"/>
      <w:marRight w:val="0"/>
      <w:marTop w:val="0"/>
      <w:marBottom w:val="0"/>
      <w:divBdr>
        <w:top w:val="none" w:sz="0" w:space="0" w:color="auto"/>
        <w:left w:val="none" w:sz="0" w:space="0" w:color="auto"/>
        <w:bottom w:val="none" w:sz="0" w:space="0" w:color="auto"/>
        <w:right w:val="none" w:sz="0" w:space="0" w:color="auto"/>
      </w:divBdr>
    </w:div>
    <w:div w:id="20166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BB5D-89D0-4107-9AD6-0DD6151E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11895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Becker</dc:creator>
  <cp:lastModifiedBy>Elisabeth Zoehrer</cp:lastModifiedBy>
  <cp:revision>4</cp:revision>
  <cp:lastPrinted>2017-03-03T09:46:00Z</cp:lastPrinted>
  <dcterms:created xsi:type="dcterms:W3CDTF">2018-04-16T11:39:00Z</dcterms:created>
  <dcterms:modified xsi:type="dcterms:W3CDTF">2018-04-16T11:40:00Z</dcterms:modified>
</cp:coreProperties>
</file>